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455E54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ZAGOSPODAROWANIE TERENU ZIELENI WOKÓŁ BUDYNKU CENTRALNEGO MAGAZYNU ZBIORÓW 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4952D7">
        <w:rPr>
          <w:rFonts w:ascii="Calibri" w:hAnsi="Calibri" w:cs="Calibri"/>
        </w:rPr>
        <w:t>21 r. poz. 1129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455E5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F8461B">
        <w:rPr>
          <w:rFonts w:ascii="Calibri" w:hAnsi="Calibri" w:cs="Calibri"/>
        </w:rPr>
        <w:t>24</w:t>
      </w:r>
      <w:r w:rsidR="00455E54">
        <w:rPr>
          <w:rFonts w:ascii="Calibri" w:hAnsi="Calibri" w:cs="Calibri"/>
        </w:rPr>
        <w:t xml:space="preserve"> luty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A54975">
      <w:pPr>
        <w:pStyle w:val="Akapitzlist"/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9D1008">
        <w:rPr>
          <w:rFonts w:ascii="Calibri" w:hAnsi="Calibri" w:cs="Calibri"/>
        </w:rPr>
        <w:t>(Dz. U. z 2021 r. poz. 1129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0E1B20" w:rsidP="00A54975">
      <w:pPr>
        <w:numPr>
          <w:ilvl w:val="0"/>
          <w:numId w:val="2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OPIS PRZEDMIOTU ZAMÓWIENIA: 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810A3F" w:rsidRDefault="00AA0306" w:rsidP="00A54975">
      <w:pPr>
        <w:pStyle w:val="Akapitzlist"/>
        <w:numPr>
          <w:ilvl w:val="1"/>
          <w:numId w:val="25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810A3F">
        <w:rPr>
          <w:rFonts w:ascii="Calibri" w:hAnsi="Calibri" w:cs="Calibri"/>
          <w:u w:val="single"/>
        </w:rPr>
        <w:t>PRZEDMIOT ZAMÓWIENIA</w:t>
      </w:r>
    </w:p>
    <w:p w:rsidR="009C36A4" w:rsidRPr="00810A3F" w:rsidRDefault="009C36A4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4952D7">
        <w:rPr>
          <w:rFonts w:ascii="Calibri" w:hAnsi="Calibri" w:cs="Calibri"/>
        </w:rPr>
        <w:t xml:space="preserve">zagospodarowanie terenu zieleni wokół budynku centralnego magazynu zbiorów zlokalizowanym na dz. ew. nr 528/3 i 528/4 </w:t>
      </w:r>
      <w:r w:rsidR="004865D4">
        <w:rPr>
          <w:rFonts w:ascii="Calibri" w:hAnsi="Calibri" w:cs="Calibri"/>
        </w:rPr>
        <w:br/>
      </w:r>
      <w:r w:rsidR="004952D7">
        <w:rPr>
          <w:rFonts w:ascii="Calibri" w:hAnsi="Calibri" w:cs="Calibri"/>
        </w:rPr>
        <w:t xml:space="preserve">w Ciechanowcu. Zakres obejmuje wykonanie nasadzeń  zieleni na gruncie rodzimym. </w:t>
      </w:r>
    </w:p>
    <w:p w:rsidR="00810A3F" w:rsidRPr="00810A3F" w:rsidRDefault="00810A3F" w:rsidP="00810A3F">
      <w:pPr>
        <w:spacing w:after="1" w:line="250" w:lineRule="auto"/>
        <w:ind w:left="0" w:right="43" w:firstLine="0"/>
        <w:rPr>
          <w:rFonts w:ascii="Calibri" w:hAnsi="Calibri" w:cs="Calibri"/>
        </w:rPr>
      </w:pPr>
    </w:p>
    <w:p w:rsidR="00091142" w:rsidRPr="00E160D3" w:rsidRDefault="004865D4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  <w:szCs w:val="24"/>
        </w:rPr>
        <w:t>Szczegółowy</w:t>
      </w:r>
      <w:r w:rsidR="00091142" w:rsidRPr="00810A3F">
        <w:rPr>
          <w:rFonts w:ascii="Calibri" w:hAnsi="Calibri" w:cs="Calibri"/>
          <w:szCs w:val="24"/>
        </w:rPr>
        <w:t xml:space="preserve"> przedmiot zamówienia </w:t>
      </w:r>
      <w:r w:rsidR="00810A3F">
        <w:rPr>
          <w:rFonts w:ascii="Calibri" w:hAnsi="Calibri" w:cs="Calibri"/>
          <w:szCs w:val="24"/>
        </w:rPr>
        <w:t>wyszczególniony w pkt. 1</w:t>
      </w:r>
      <w:r w:rsidR="00091142" w:rsidRPr="00810A3F">
        <w:rPr>
          <w:rFonts w:ascii="Calibri" w:hAnsi="Calibri" w:cs="Calibri"/>
          <w:szCs w:val="24"/>
        </w:rPr>
        <w:t xml:space="preserve"> oraz zakres </w:t>
      </w:r>
      <w:r w:rsidR="00BA50B1" w:rsidRPr="00810A3F">
        <w:rPr>
          <w:rFonts w:ascii="Calibri" w:hAnsi="Calibri" w:cs="Calibri"/>
          <w:szCs w:val="24"/>
        </w:rPr>
        <w:t xml:space="preserve">prac </w:t>
      </w:r>
      <w:r w:rsidR="00BA50B1" w:rsidRPr="00810A3F">
        <w:rPr>
          <w:rFonts w:ascii="Calibri" w:hAnsi="Calibri" w:cs="Calibri"/>
          <w:szCs w:val="24"/>
        </w:rPr>
        <w:br/>
      </w:r>
      <w:r w:rsidR="00091142" w:rsidRPr="00810A3F">
        <w:rPr>
          <w:rFonts w:ascii="Calibri" w:hAnsi="Calibri" w:cs="Calibri"/>
          <w:szCs w:val="24"/>
        </w:rPr>
        <w:t xml:space="preserve">i obowiązków Wykonawcy określa </w:t>
      </w:r>
      <w:r>
        <w:rPr>
          <w:rFonts w:ascii="Calibri" w:hAnsi="Calibri" w:cs="Calibri"/>
          <w:szCs w:val="24"/>
        </w:rPr>
        <w:t xml:space="preserve">projekt zieleni, specyfikacja techniczna wykonania </w:t>
      </w:r>
      <w:r w:rsidR="00E160D3"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t xml:space="preserve">i odbioru robót </w:t>
      </w:r>
      <w:r w:rsidR="00091142" w:rsidRPr="00810A3F">
        <w:rPr>
          <w:rFonts w:ascii="Calibri" w:hAnsi="Calibri" w:cs="Calibri"/>
          <w:szCs w:val="24"/>
        </w:rPr>
        <w:t xml:space="preserve">– </w:t>
      </w:r>
      <w:r w:rsidR="00091142" w:rsidRPr="003C5DC8">
        <w:rPr>
          <w:rFonts w:ascii="Calibri" w:hAnsi="Calibri" w:cs="Calibri"/>
          <w:color w:val="000000" w:themeColor="text1"/>
          <w:szCs w:val="24"/>
        </w:rPr>
        <w:t xml:space="preserve">załącznik </w:t>
      </w:r>
      <w:r w:rsidR="002C7F8B">
        <w:rPr>
          <w:rFonts w:ascii="Calibri" w:hAnsi="Calibri" w:cs="Calibri"/>
          <w:color w:val="000000" w:themeColor="text1"/>
          <w:szCs w:val="24"/>
        </w:rPr>
        <w:t>nr 3</w:t>
      </w:r>
      <w:r w:rsidR="003C5DC8" w:rsidRPr="003C5DC8">
        <w:rPr>
          <w:rFonts w:ascii="Calibri" w:hAnsi="Calibri" w:cs="Calibri"/>
          <w:color w:val="000000" w:themeColor="text1"/>
          <w:szCs w:val="24"/>
        </w:rPr>
        <w:t xml:space="preserve"> </w:t>
      </w:r>
      <w:r w:rsidR="00E160D3">
        <w:rPr>
          <w:rFonts w:ascii="Calibri" w:hAnsi="Calibri" w:cs="Calibri"/>
          <w:color w:val="000000" w:themeColor="text1"/>
          <w:szCs w:val="24"/>
        </w:rPr>
        <w:t xml:space="preserve">do SWZ oraz </w:t>
      </w:r>
      <w:r w:rsidR="002C7F8B">
        <w:rPr>
          <w:rFonts w:ascii="Calibri" w:hAnsi="Calibri" w:cs="Calibri"/>
          <w:color w:val="000000" w:themeColor="text1"/>
          <w:szCs w:val="24"/>
        </w:rPr>
        <w:t>przedmiar robót – załącznik nr 4</w:t>
      </w:r>
      <w:r w:rsidR="00E160D3">
        <w:rPr>
          <w:rFonts w:ascii="Calibri" w:hAnsi="Calibri" w:cs="Calibri"/>
          <w:color w:val="000000" w:themeColor="text1"/>
          <w:szCs w:val="24"/>
        </w:rPr>
        <w:t xml:space="preserve"> do SWZ. </w:t>
      </w:r>
    </w:p>
    <w:p w:rsidR="00E160D3" w:rsidRPr="00E160D3" w:rsidRDefault="00E160D3" w:rsidP="00E160D3">
      <w:pPr>
        <w:pStyle w:val="Akapitzlist"/>
        <w:rPr>
          <w:rFonts w:ascii="Calibri" w:hAnsi="Calibri" w:cs="Calibri"/>
        </w:rPr>
      </w:pPr>
    </w:p>
    <w:p w:rsidR="00E160D3" w:rsidRDefault="00E160D3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uwzględni w cenie ofertowej prace pielęgnacyjne w pierwszym roku po nasadzeniu. </w:t>
      </w:r>
    </w:p>
    <w:p w:rsidR="00E160D3" w:rsidRPr="00E160D3" w:rsidRDefault="00E160D3" w:rsidP="00E160D3">
      <w:pPr>
        <w:pStyle w:val="Akapitzlist"/>
        <w:rPr>
          <w:rFonts w:ascii="Calibri" w:hAnsi="Calibri" w:cs="Calibri"/>
        </w:rPr>
      </w:pPr>
    </w:p>
    <w:p w:rsidR="00E160D3" w:rsidRPr="00810A3F" w:rsidRDefault="00E160D3" w:rsidP="00A54975">
      <w:pPr>
        <w:pStyle w:val="Akapitzlist"/>
        <w:numPr>
          <w:ilvl w:val="0"/>
          <w:numId w:val="26"/>
        </w:numPr>
        <w:spacing w:after="1" w:line="250" w:lineRule="auto"/>
        <w:ind w:right="43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Zasilenie w energię elektryczną oraz wodę realizuje Wykonawca we własnym zakresie, a koszty uwzględni w cenie ofertowej. </w:t>
      </w:r>
    </w:p>
    <w:p w:rsidR="00BA50B1" w:rsidRPr="00216644" w:rsidRDefault="00BA50B1" w:rsidP="00BA50B1">
      <w:pPr>
        <w:pStyle w:val="Akapitzlist"/>
        <w:spacing w:after="1" w:line="250" w:lineRule="auto"/>
        <w:ind w:right="43" w:firstLine="0"/>
        <w:rPr>
          <w:rFonts w:ascii="Calibri" w:hAnsi="Calibri" w:cs="Calibri"/>
        </w:rPr>
      </w:pPr>
    </w:p>
    <w:p w:rsidR="00AA0306" w:rsidRPr="00810A3F" w:rsidRDefault="00AA0306" w:rsidP="00A54975">
      <w:pPr>
        <w:pStyle w:val="Akapitzlist"/>
        <w:numPr>
          <w:ilvl w:val="1"/>
          <w:numId w:val="25"/>
        </w:numPr>
        <w:spacing w:after="1" w:line="250" w:lineRule="auto"/>
        <w:ind w:right="43"/>
        <w:rPr>
          <w:rFonts w:ascii="Calibri" w:hAnsi="Calibri" w:cs="Calibri"/>
        </w:rPr>
      </w:pPr>
      <w:r w:rsidRPr="00810A3F">
        <w:rPr>
          <w:rFonts w:ascii="Calibri" w:hAnsi="Calibri" w:cs="Calibri"/>
        </w:rPr>
        <w:t>NAZWY I KODY ZAMÓWIENIA WEDŁUG WSPÓLNEGO SŁOWNIKA ZAMÓWIEŃ (CPV):</w:t>
      </w:r>
    </w:p>
    <w:p w:rsidR="0073059B" w:rsidRPr="0073059B" w:rsidRDefault="0073059B" w:rsidP="0073059B">
      <w:pPr>
        <w:spacing w:after="1" w:line="250" w:lineRule="auto"/>
        <w:ind w:left="567" w:right="43" w:firstLine="14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77310000 – 6 – Usługi sadzenia roślin oraz utrzymania terenów zieleni </w:t>
      </w:r>
    </w:p>
    <w:p w:rsidR="00AA0306" w:rsidRPr="00216644" w:rsidRDefault="00AA0306" w:rsidP="00AA0306">
      <w:pPr>
        <w:pStyle w:val="Akapitzlist"/>
        <w:spacing w:after="1" w:line="250" w:lineRule="auto"/>
        <w:ind w:left="590" w:right="43" w:firstLine="0"/>
        <w:rPr>
          <w:rFonts w:ascii="Calibri" w:hAnsi="Calibri" w:cs="Calibri"/>
        </w:rPr>
      </w:pPr>
    </w:p>
    <w:p w:rsidR="001403A5" w:rsidRPr="00810A3F" w:rsidRDefault="00477AF8" w:rsidP="00A54975">
      <w:pPr>
        <w:pStyle w:val="Akapitzlist"/>
        <w:numPr>
          <w:ilvl w:val="1"/>
          <w:numId w:val="25"/>
        </w:numPr>
        <w:spacing w:after="1" w:line="259" w:lineRule="auto"/>
        <w:jc w:val="left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OBOWIĄZEK ZATRUDNIENIA NA PODSTAWIE UMOWY O PRACĘ.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="120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stosownie do art. 95 ust. 1. ustawy wymaga zatrudnienia przez Wykonawcę i/lub podwykonawcę, na podstawie stosunku pracy osób wykonujących wskazane przez Zamawiającego czynności związane z realizacją zamówienia,  jeżeli wykonanie tych czynności polega na wykonywaniu pracy w sposób określony w art. 22 § 1 ustawy z dnia 26 czerwca 1974 r. – Kodeks pracy (Dz. U. z 2020 r. poz. 1320 ze zm.). Zamawiający wymaga, aby przy realizacji zamówienia Wykonawca zatrudnił na podstawie umowy  o pracę w rozumieniu przepisów ustawy  z dnia 26 czerwca 1974 r. – Kodeks pracy  (tj. Dz. U. z 2020 r. poz. 1320 ze zm.) pracowników, którzy będą wykonywać czynności w zakresie </w:t>
      </w:r>
      <w:r w:rsidR="00BB75BD">
        <w:rPr>
          <w:rFonts w:ascii="Calibri" w:hAnsi="Calibri" w:cs="Calibri"/>
          <w:color w:val="000000" w:themeColor="text1"/>
        </w:rPr>
        <w:t>prac pielęgnacyjnych terenów zieleni i nasadzeń</w:t>
      </w:r>
      <w:r w:rsidR="00125704" w:rsidRPr="00810A3F">
        <w:rPr>
          <w:rFonts w:ascii="Calibri" w:hAnsi="Calibri" w:cs="Calibri"/>
          <w:color w:val="000000" w:themeColor="text1"/>
        </w:rPr>
        <w:t xml:space="preserve"> </w:t>
      </w:r>
      <w:r w:rsidRPr="00810A3F">
        <w:rPr>
          <w:rFonts w:ascii="Calibri" w:hAnsi="Calibri" w:cs="Calibri"/>
        </w:rPr>
        <w:t xml:space="preserve">związanych z realizacją umowy.  </w:t>
      </w:r>
    </w:p>
    <w:p w:rsidR="001403A5" w:rsidRPr="00216644" w:rsidRDefault="000E1B20" w:rsidP="00B96C17">
      <w:pPr>
        <w:numPr>
          <w:ilvl w:val="0"/>
          <w:numId w:val="1"/>
        </w:numPr>
        <w:spacing w:after="120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trakcie realizacji przedmiotu umowy Zamawiający uprawniony jest do wykonywania czynności kontrolnych wobec Wykonawcy dotyczących spełniania przez Wykonawcę i/lub podwykonawcę wymogu zatrudnienia na podstawie umowy o pracę osób wykonujących wskazane w pkt. 1 czynności.  </w:t>
      </w:r>
    </w:p>
    <w:p w:rsidR="001403A5" w:rsidRPr="00216644" w:rsidRDefault="000E1B20" w:rsidP="002C13C7">
      <w:pPr>
        <w:numPr>
          <w:ilvl w:val="0"/>
          <w:numId w:val="1"/>
        </w:numPr>
        <w:ind w:right="50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uprawniony jest w szczególności do: </w:t>
      </w:r>
    </w:p>
    <w:p w:rsidR="001403A5" w:rsidRPr="00216644" w:rsidRDefault="000E1B20">
      <w:pPr>
        <w:ind w:left="86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>a)</w:t>
      </w:r>
      <w:r w:rsidRPr="00216644">
        <w:rPr>
          <w:rFonts w:ascii="Calibri" w:eastAsia="Arial" w:hAnsi="Calibri" w:cs="Calibri"/>
        </w:rPr>
        <w:t xml:space="preserve"> </w:t>
      </w:r>
      <w:r w:rsidR="00EC619A">
        <w:rPr>
          <w:rFonts w:ascii="Calibri" w:eastAsia="Arial" w:hAnsi="Calibri" w:cs="Calibri"/>
        </w:rPr>
        <w:t xml:space="preserve">  </w:t>
      </w:r>
      <w:r w:rsidRPr="00216644">
        <w:rPr>
          <w:rFonts w:ascii="Calibri" w:hAnsi="Calibri" w:cs="Calibri"/>
        </w:rPr>
        <w:t xml:space="preserve">żądania oświadczeń i dokumentów w zakresie potwierdzenia spełniania ww. </w:t>
      </w:r>
    </w:p>
    <w:p w:rsidR="001403A5" w:rsidRPr="00216644" w:rsidRDefault="000E1B20">
      <w:pPr>
        <w:spacing w:after="36"/>
        <w:ind w:left="1222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wymogów, m.in.: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wykonawcy lub podwykonawcy o zatrudnieniu pracownika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na podstawie umowy o pracę, </w:t>
      </w:r>
    </w:p>
    <w:p w:rsidR="001403A5" w:rsidRPr="00216644" w:rsidRDefault="000E1B20" w:rsidP="00A54975">
      <w:pPr>
        <w:numPr>
          <w:ilvl w:val="0"/>
          <w:numId w:val="13"/>
        </w:numPr>
        <w:spacing w:after="40"/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poświadczonej za zgodność z oryginałem kopii umowy o pracę zatrudnionego pracownika, </w:t>
      </w:r>
    </w:p>
    <w:p w:rsidR="001403A5" w:rsidRPr="00216644" w:rsidRDefault="000E1B20" w:rsidP="00A54975">
      <w:pPr>
        <w:numPr>
          <w:ilvl w:val="0"/>
          <w:numId w:val="13"/>
        </w:numPr>
        <w:ind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inne dokumenty zawierające informacje, w tym dane osobowe, niezbędne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do weryfikacji zatrudnienia na podstawie umowy o pracę, w szczególności imię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nazwisko zatrudnionego pracownika, datę zawarcia umowy o pracę, rodzaj umowy o pracę  i zakres obowiązków pracownika; </w:t>
      </w:r>
    </w:p>
    <w:p w:rsidR="001403A5" w:rsidRPr="00810A3F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W trakcie realizacji przedmiotu umowy na każde wezwanie Zamawiającego,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wyznaczonym w tym wezwaniu terminie, Wykonawca przedłoży Zamawiającemu wskazane w piśmie dowody w celu potwierdzenia spełnienia wymogu zatrudnienia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>na podstawie umowy o pracę przez Wykonawcę i/lub podwykonawcę osób wykonujących wskazane w ust. 1 czynności w trakc</w:t>
      </w:r>
      <w:r w:rsidR="005F5176">
        <w:rPr>
          <w:rFonts w:ascii="Calibri" w:hAnsi="Calibri" w:cs="Calibri"/>
        </w:rPr>
        <w:t>ie realizacji przedmiotu umowy.</w:t>
      </w:r>
    </w:p>
    <w:p w:rsidR="001403A5" w:rsidRPr="00216644" w:rsidRDefault="000E1B20" w:rsidP="00B96C17">
      <w:pPr>
        <w:numPr>
          <w:ilvl w:val="0"/>
          <w:numId w:val="1"/>
        </w:numPr>
        <w:spacing w:afterLines="120" w:after="288" w:line="266" w:lineRule="auto"/>
        <w:ind w:right="51" w:hanging="42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 tytułu niespełnienia przez Wykonawcę wymogu zatrudnienia na podstawie umowy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pracę osób wykonujących wskazane w ust. 1 czynności Zamawiający przewiduje sankcję w postaci obowiązku zapłaty przez Wykonawcę kary umownej, zgodnie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postanowieniami umowy. Niezłożenie przez Wykonawcę w wyznaczonym przez </w:t>
      </w:r>
      <w:r w:rsidRPr="00216644">
        <w:rPr>
          <w:rFonts w:ascii="Calibri" w:hAnsi="Calibri" w:cs="Calibri"/>
        </w:rPr>
        <w:lastRenderedPageBreak/>
        <w:t xml:space="preserve">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pkt. 1 czynności. </w:t>
      </w:r>
    </w:p>
    <w:p w:rsidR="00EC619A" w:rsidRDefault="000E1B20" w:rsidP="00B96C17">
      <w:pPr>
        <w:pStyle w:val="Akapitzlist"/>
        <w:numPr>
          <w:ilvl w:val="0"/>
          <w:numId w:val="1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 w:rsidR="00B96C17"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1403A5" w:rsidRPr="00810A3F" w:rsidRDefault="000E1B20" w:rsidP="00EC619A">
      <w:pPr>
        <w:pStyle w:val="Akapitzlist"/>
        <w:spacing w:after="260"/>
        <w:ind w:left="981" w:right="50" w:firstLine="0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 </w:t>
      </w:r>
    </w:p>
    <w:p w:rsidR="001403A5" w:rsidRPr="00EC619A" w:rsidRDefault="000E1B20" w:rsidP="00A54975">
      <w:pPr>
        <w:pStyle w:val="Akapitzlist"/>
        <w:numPr>
          <w:ilvl w:val="1"/>
          <w:numId w:val="25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 w:line="255" w:lineRule="auto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  <w:sz w:val="23"/>
        </w:rPr>
        <w:t xml:space="preserve">Zamawiający nie będzie badał czy Podwykonawca niebędący podmiotem udostępniającym zasoby Wykonawcy, podlega wykluczeniu z postępowania. </w:t>
      </w: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B96C17">
      <w:pPr>
        <w:numPr>
          <w:ilvl w:val="0"/>
          <w:numId w:val="2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1403A5" w:rsidRDefault="000E1B20" w:rsidP="00B96C17">
      <w:pPr>
        <w:numPr>
          <w:ilvl w:val="0"/>
          <w:numId w:val="2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Default="00EC619A" w:rsidP="00EC619A">
      <w:pPr>
        <w:pStyle w:val="Akapitzlist"/>
        <w:spacing w:after="140"/>
        <w:ind w:left="709" w:right="48" w:firstLine="0"/>
        <w:rPr>
          <w:rFonts w:ascii="Calibri" w:hAnsi="Calibri" w:cs="Calibri"/>
        </w:rPr>
      </w:pPr>
    </w:p>
    <w:p w:rsidR="00EC619A" w:rsidRPr="00EC619A" w:rsidRDefault="00EC619A" w:rsidP="00A54975">
      <w:pPr>
        <w:pStyle w:val="Akapitzlist"/>
        <w:numPr>
          <w:ilvl w:val="1"/>
          <w:numId w:val="25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t>WYJAŚNIENIE TREŚCI SWZ</w:t>
      </w:r>
    </w:p>
    <w:p w:rsidR="00330ECF" w:rsidRPr="00EC619A" w:rsidRDefault="00330ECF" w:rsidP="005F5176">
      <w:pPr>
        <w:pStyle w:val="Akapitzlist"/>
        <w:numPr>
          <w:ilvl w:val="3"/>
          <w:numId w:val="27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lastRenderedPageBreak/>
        <w:t xml:space="preserve">o przekazywanie pytań również w formie edytowalnej, gdyż skróci to czas na udzielenie wyjaśnień. </w:t>
      </w:r>
    </w:p>
    <w:p w:rsidR="00330ECF" w:rsidRPr="00EC619A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5F5176">
      <w:pPr>
        <w:pStyle w:val="Akapitzlist"/>
        <w:numPr>
          <w:ilvl w:val="0"/>
          <w:numId w:val="27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A54975">
      <w:pPr>
        <w:pStyle w:val="Akapitzlist"/>
        <w:numPr>
          <w:ilvl w:val="0"/>
          <w:numId w:val="24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5F5176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Wykonawca zobowiązany jest zrealizować przedmiot zamówienia w terminie do</w:t>
      </w:r>
      <w:r w:rsidR="005F5176">
        <w:rPr>
          <w:rFonts w:ascii="Calibri" w:hAnsi="Calibri" w:cs="Calibri"/>
        </w:rPr>
        <w:t xml:space="preserve"> </w:t>
      </w:r>
      <w:r w:rsidR="00D3766D">
        <w:rPr>
          <w:rFonts w:ascii="Calibri" w:hAnsi="Calibri" w:cs="Calibri"/>
          <w:b/>
        </w:rPr>
        <w:t>7</w:t>
      </w:r>
      <w:r w:rsidR="00BB75BD">
        <w:rPr>
          <w:rFonts w:ascii="Calibri" w:hAnsi="Calibri" w:cs="Calibri"/>
          <w:b/>
        </w:rPr>
        <w:t>0 dni</w:t>
      </w:r>
      <w:r w:rsidRPr="00216644">
        <w:rPr>
          <w:rFonts w:ascii="Calibri" w:hAnsi="Calibri" w:cs="Calibri"/>
        </w:rPr>
        <w:t xml:space="preserve"> od daty zawarcia umowy. </w:t>
      </w:r>
    </w:p>
    <w:p w:rsidR="00D50453" w:rsidRPr="007074C9" w:rsidRDefault="00D50453" w:rsidP="00A54975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A54975">
      <w:pPr>
        <w:pStyle w:val="Akapitzlist"/>
        <w:numPr>
          <w:ilvl w:val="2"/>
          <w:numId w:val="28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49453E" w:rsidP="00A54975">
      <w:pPr>
        <w:pStyle w:val="Akapitzlist"/>
        <w:numPr>
          <w:ilvl w:val="0"/>
          <w:numId w:val="29"/>
        </w:numPr>
        <w:tabs>
          <w:tab w:val="center" w:pos="1312"/>
          <w:tab w:val="center" w:pos="1985"/>
        </w:tabs>
        <w:spacing w:after="5" w:line="271" w:lineRule="auto"/>
        <w:ind w:hanging="502"/>
        <w:jc w:val="left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minimalne poziomy zdolności w zakresie posiadanego doświadczenia</w:t>
      </w:r>
      <w:r w:rsidR="00D50453" w:rsidRPr="0049453E">
        <w:rPr>
          <w:rFonts w:ascii="Calibri" w:hAnsi="Calibri" w:cs="Calibri"/>
          <w:b/>
        </w:rPr>
        <w:t xml:space="preserve">: </w:t>
      </w:r>
    </w:p>
    <w:p w:rsidR="006119B7" w:rsidRPr="00135360" w:rsidRDefault="00135360" w:rsidP="00135360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135360">
        <w:rPr>
          <w:rFonts w:ascii="Calibri" w:hAnsi="Calibri" w:cs="Calibri"/>
        </w:rPr>
        <w:t xml:space="preserve">O udzielenie zamówienia mogą ubiegać się Wykonawcy, którzy w okresie ostatnich trzech lat przed upływem terminu składania ofert, a jeżeli okres prowadzenia działalności jest krótszy – w </w:t>
      </w:r>
      <w:r>
        <w:rPr>
          <w:rFonts w:ascii="Calibri" w:hAnsi="Calibri" w:cs="Calibri"/>
        </w:rPr>
        <w:t xml:space="preserve">tym okresie wykonali należycie </w:t>
      </w:r>
      <w:r w:rsidRPr="00135360">
        <w:rPr>
          <w:rFonts w:ascii="Calibri" w:hAnsi="Calibri" w:cs="Calibri"/>
        </w:rPr>
        <w:t>co najmniej dwie usługi, które łącznie obejmowały swoim zakresem nasadzenia min. 10 tys. krzewów i/lub bylin oraz wartość wykonanych usług wynosiła łącznie co najmniej 350 000,00 zł brutto.</w:t>
      </w:r>
    </w:p>
    <w:p w:rsidR="00D50453" w:rsidRPr="0049453E" w:rsidRDefault="00D50453" w:rsidP="006119B7">
      <w:pPr>
        <w:spacing w:after="5" w:line="271" w:lineRule="auto"/>
        <w:ind w:left="1701" w:right="43" w:firstLine="0"/>
        <w:rPr>
          <w:rFonts w:ascii="Calibri" w:hAnsi="Calibri" w:cs="Calibri"/>
        </w:rPr>
      </w:pPr>
      <w:r w:rsidRPr="0049453E">
        <w:rPr>
          <w:rFonts w:ascii="Calibri" w:hAnsi="Calibri" w:cs="Calibri"/>
        </w:rPr>
        <w:t xml:space="preserve">Ocena spełniania warunków udziału w postępowaniu </w:t>
      </w:r>
      <w:r w:rsidR="0049453E">
        <w:rPr>
          <w:rFonts w:ascii="Calibri" w:hAnsi="Calibri" w:cs="Calibri"/>
        </w:rPr>
        <w:t xml:space="preserve">będzie dokonana </w:t>
      </w:r>
      <w:r w:rsidR="00550F66">
        <w:rPr>
          <w:rFonts w:ascii="Calibri" w:hAnsi="Calibri" w:cs="Calibri"/>
        </w:rPr>
        <w:br/>
      </w:r>
      <w:r w:rsidR="0049453E">
        <w:rPr>
          <w:rFonts w:ascii="Calibri" w:hAnsi="Calibri" w:cs="Calibri"/>
        </w:rPr>
        <w:t xml:space="preserve">na zasadzie </w:t>
      </w:r>
      <w:r w:rsidRPr="0049453E">
        <w:rPr>
          <w:rFonts w:ascii="Calibri" w:hAnsi="Calibri" w:cs="Calibri"/>
        </w:rPr>
        <w:t xml:space="preserve">SPEŁNIA/NIE SPEŁNIA. </w:t>
      </w:r>
    </w:p>
    <w:p w:rsidR="00D50453" w:rsidRPr="00216644" w:rsidRDefault="00D50453" w:rsidP="00D50453">
      <w:pPr>
        <w:spacing w:after="2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najpierw dokona oceny ofert, a następnie zbada, czy Wykonawca, którego oferta została oceniona jako najkorzystniejsza, nie podlega wykluczeniu oraz spełnia warunki udziału w postępowaniu. Jeżeli wykonawca, którego oferta została wybrana jako najkorzystniejsza, uchyla się od zawarcia umowy lub nie wnosi wymaganego zabezpieczenia </w:t>
      </w:r>
      <w:r w:rsidRPr="00216644">
        <w:rPr>
          <w:rFonts w:ascii="Calibri" w:hAnsi="Calibri" w:cs="Calibri"/>
        </w:rPr>
        <w:lastRenderedPageBreak/>
        <w:t xml:space="preserve">zamawiający może dokonać ponownego badania i oceny ofert spośród ofert pozostałych w postępowaniu wykonawców oraz wybrać najkorzystniejszą ofertę albo unieważnić postępowanie. </w:t>
      </w:r>
    </w:p>
    <w:p w:rsidR="00D50453" w:rsidRPr="00216644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Do przeliczenia na PLN wartości wskazanej w dokumentach złożonych na potwierdzenie spełniania warunków udziału w postępowaniu, wyrażonej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walutach innych niż PLN, Zamawiający przyjmie średni kurs publikowany przez Narodowy Bank Polski dla tej waluty z dnia publikacji ogłoszenia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zamówieniu w niniejszym postępowaniu.  </w:t>
      </w:r>
    </w:p>
    <w:p w:rsidR="00D50453" w:rsidRPr="006119B7" w:rsidRDefault="00D50453" w:rsidP="00A54975">
      <w:pPr>
        <w:numPr>
          <w:ilvl w:val="1"/>
          <w:numId w:val="24"/>
        </w:numPr>
        <w:ind w:left="1985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>Zamawiający może, na każdym etapie postępowania uznać, że Wykonawca nie posiada wymaganych zdolności, jeżeli posiadanie przez wykonawcę sprzecznych interesów,  w szczególności zaangażowanie zasobów technicznych lub zawodowych wykonawcy w inne przedsięwzięcia gospodarcze wykonawcy może mieć negatywny wpływ na realizację zamówienia (art. 116 ust. 2 ustawy Pzp).</w:t>
      </w:r>
      <w:r w:rsidRPr="00216644">
        <w:rPr>
          <w:rFonts w:ascii="Calibri" w:hAnsi="Calibri" w:cs="Calibri"/>
          <w:b/>
        </w:rPr>
        <w:t xml:space="preserve"> </w:t>
      </w:r>
    </w:p>
    <w:p w:rsidR="006119B7" w:rsidRPr="00216644" w:rsidRDefault="006119B7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550F66">
      <w:pPr>
        <w:pStyle w:val="Akapitzlist"/>
        <w:numPr>
          <w:ilvl w:val="0"/>
          <w:numId w:val="24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290E30" w:rsidRPr="006119B7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290E30" w:rsidRPr="00216644" w:rsidRDefault="00290E30" w:rsidP="00290E30">
      <w:pPr>
        <w:ind w:right="50" w:firstLine="29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1.1. będącego osobą fizyczną, którego prawomocnie skazano za przestępstwo: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handlu ludźmi, o którym mowa w art. 189a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pracy małoletnich cudzoziemców powierzenia wykonywania pracy małoletniemu cudzoziemcowi, o którym mowa w art. 9 ust. 2 ustawy z dnia 15 czerwca 2012 r.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skutkach powierzania wykonywania pracy cudzoziemcom przebywającym wbrew przepisom na terytorium Rzeczypospolitej Polskiej (Dz. U. poz. 769), 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290E30" w:rsidRPr="00216644" w:rsidRDefault="00290E30" w:rsidP="00A54975">
      <w:pPr>
        <w:numPr>
          <w:ilvl w:val="0"/>
          <w:numId w:val="3"/>
        </w:numPr>
        <w:ind w:right="50" w:hanging="34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 którym mowa w art. 9 ust. 1 i 3 lub art. 10 ustawy z dnia 15 czerwca 2012 r. o skutkach powierzania wykonywania pracy cudzoziemcom przebywającym wbrew przepisom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>na terytorium Rzeczypospolitej Polskiej</w:t>
      </w:r>
    </w:p>
    <w:p w:rsidR="00290E30" w:rsidRPr="00216644" w:rsidRDefault="00290E30" w:rsidP="00290E30">
      <w:pPr>
        <w:ind w:left="897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– lub za odpowiedni czyn zabroniony określony w przepisach prawa obcego;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wobec którego prawomocnie orzeczono zakaz ubiegania się o zamówienia publiczne; 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siebie. </w:t>
      </w:r>
    </w:p>
    <w:p w:rsidR="00290E30" w:rsidRPr="00216644" w:rsidRDefault="00290E30" w:rsidP="00A54975">
      <w:pPr>
        <w:pStyle w:val="Akapitzlist"/>
        <w:numPr>
          <w:ilvl w:val="1"/>
          <w:numId w:val="20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942A5" w:rsidRPr="00B942A5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>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6119B7">
        <w:rPr>
          <w:rFonts w:ascii="Calibri" w:hAnsi="Calibri" w:cs="Calibri"/>
          <w:b/>
        </w:rPr>
        <w:t xml:space="preserve"> </w:t>
      </w:r>
    </w:p>
    <w:p w:rsidR="006119B7" w:rsidRPr="00B942A5" w:rsidRDefault="00290E30" w:rsidP="00A54975">
      <w:pPr>
        <w:pStyle w:val="Akapitzlist"/>
        <w:numPr>
          <w:ilvl w:val="1"/>
          <w:numId w:val="30"/>
        </w:numPr>
        <w:ind w:left="709" w:right="50" w:hanging="588"/>
        <w:rPr>
          <w:rFonts w:ascii="Calibri" w:hAnsi="Calibri" w:cs="Calibri"/>
        </w:rPr>
      </w:pPr>
      <w:r w:rsidRPr="00B942A5">
        <w:rPr>
          <w:rFonts w:ascii="Calibri" w:hAnsi="Calibri" w:cs="Calibri"/>
        </w:rPr>
        <w:t>Zamawiający może wykluczyć Wykonawcę na każdym etapie postępowania o udzielenie zamówienia (art. 110 ust. 1 ustawy Pzp).</w:t>
      </w:r>
      <w:r w:rsidRPr="00B942A5">
        <w:rPr>
          <w:rFonts w:ascii="Calibri" w:hAnsi="Calibri" w:cs="Calibri"/>
          <w:b/>
        </w:rPr>
        <w:t xml:space="preserve"> </w:t>
      </w:r>
    </w:p>
    <w:p w:rsidR="00290E30" w:rsidRPr="006119B7" w:rsidRDefault="00290E30" w:rsidP="00A54975">
      <w:pPr>
        <w:pStyle w:val="Akapitzlist"/>
        <w:numPr>
          <w:ilvl w:val="1"/>
          <w:numId w:val="30"/>
        </w:numPr>
        <w:ind w:right="50"/>
        <w:rPr>
          <w:rFonts w:ascii="Calibri" w:hAnsi="Calibri" w:cs="Calibri"/>
        </w:rPr>
      </w:pPr>
      <w:r w:rsidRPr="006119B7">
        <w:rPr>
          <w:rFonts w:ascii="Calibri" w:hAnsi="Calibri" w:cs="Calibri"/>
        </w:rPr>
        <w:t>Wykonawca nie podlega wykluczeniu w okolicznościach określonych w art. 108 ust. 1 pkt 1, 2,  i 5, jeżeli udowodni Zamawiającemu, że spełnił łącznie następujące przesłanki:</w:t>
      </w:r>
      <w:r w:rsidRPr="006119B7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0"/>
          <w:numId w:val="4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podjął konkretne środki techniczne, organizacyjne i kadrowe, odpowiednie dla zapobiegania dalszym przestępstwom, wykroczeniom lub nieprawidłowemu postępowaniu, w szczególności: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zerwał wszelkie powiązania z osobami lub podmiotami odpowiedzialnymi za nieprawidłowe postępowanie Wykonawcy,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zreorganizował personel,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wdrożył system sprawozdawczości i kontroli,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216644" w:rsidRDefault="00290E30" w:rsidP="00A54975">
      <w:pPr>
        <w:numPr>
          <w:ilvl w:val="2"/>
          <w:numId w:val="5"/>
        </w:numPr>
        <w:ind w:right="50" w:hanging="360"/>
        <w:rPr>
          <w:rFonts w:ascii="Calibri" w:hAnsi="Calibri" w:cs="Calibri"/>
        </w:rPr>
      </w:pPr>
      <w:r w:rsidRPr="00216644">
        <w:rPr>
          <w:rFonts w:ascii="Calibri" w:hAnsi="Calibri" w:cs="Calibri"/>
        </w:rPr>
        <w:t>wprowadził wewnętrzne regulacje dotyczące odpowiedzialności i odszkodowań za nieprzestrzeganie przepisów, wewnętrznych regulacji lub standardów;</w:t>
      </w:r>
      <w:r w:rsidRPr="00216644">
        <w:rPr>
          <w:rFonts w:ascii="Calibri" w:hAnsi="Calibri" w:cs="Calibri"/>
          <w:b/>
        </w:rPr>
        <w:t xml:space="preserve"> </w:t>
      </w:r>
    </w:p>
    <w:p w:rsidR="00290E30" w:rsidRPr="006119B7" w:rsidRDefault="001845F3" w:rsidP="00A54975">
      <w:pPr>
        <w:pStyle w:val="Akapitzlist"/>
        <w:numPr>
          <w:ilvl w:val="1"/>
          <w:numId w:val="30"/>
        </w:numPr>
        <w:ind w:left="567" w:right="50" w:hanging="44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90E30" w:rsidRPr="006119B7">
        <w:rPr>
          <w:rFonts w:ascii="Calibri" w:hAnsi="Calibri" w:cs="Calibri"/>
        </w:rPr>
        <w:t xml:space="preserve">Zamawiający ocenia, czy podjęte przez wykonawcę czynności, o których mowa w pkt. </w:t>
      </w:r>
      <w:r w:rsidR="00550F66">
        <w:rPr>
          <w:rFonts w:ascii="Calibri" w:hAnsi="Calibri" w:cs="Calibri"/>
        </w:rPr>
        <w:t>8.</w:t>
      </w:r>
      <w:r w:rsidR="00290E30" w:rsidRPr="006119B7">
        <w:rPr>
          <w:rFonts w:ascii="Calibri" w:hAnsi="Calibri" w:cs="Calibri"/>
        </w:rPr>
        <w:t xml:space="preserve">4. są wystarczające do wykazania jego rzetelności, uwzględniając wagę i szczególne okoliczności czynu wykonawcy. Jeżeli podjęte przez wykonawcę czynności nie są wystarczające do wykazania jego rzetelności, zamawiający wyklucza wykonawcę.  </w:t>
      </w:r>
      <w:r w:rsidR="00290E30" w:rsidRPr="006119B7">
        <w:rPr>
          <w:rFonts w:ascii="Calibri" w:hAnsi="Calibri" w:cs="Calibri"/>
          <w:b/>
        </w:rPr>
        <w:t xml:space="preserve">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D66734">
      <w:pPr>
        <w:numPr>
          <w:ilvl w:val="0"/>
          <w:numId w:val="24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będzie żądał podmiotowych środków dowodowych na potwierdzenie spełniania warunków udziału w postępowaniu.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i spełnianie warunków udziału w postępowaniu na dzień składania ofert.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 w:rsidR="00FC7996"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>Zamawiający wezwie Wykonawcę, którego oferta została oceniona najwyżej,  do złożenia w wyznaczonym, nie krótszym niż 5 dni od dnia wezwania</w:t>
      </w:r>
      <w:r w:rsidRPr="00216644">
        <w:rPr>
          <w:rFonts w:ascii="Calibri" w:hAnsi="Calibri" w:cs="Calibri"/>
          <w:b/>
          <w:i/>
        </w:rPr>
        <w:t xml:space="preserve"> </w:t>
      </w:r>
      <w:r w:rsidRPr="00216644">
        <w:rPr>
          <w:rFonts w:ascii="Calibri" w:hAnsi="Calibri" w:cs="Calibri"/>
          <w:b/>
        </w:rPr>
        <w:t xml:space="preserve">podmiotowych środków dowodowych aktualnych na dzień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jest to niezbędne do zapewnienia odpowiedniego przebiegu postępowania  </w:t>
      </w:r>
      <w:r w:rsidR="00550F66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zamówienia, Zamawiający może na każdym etapie postępowania wezwać Wykonawców do złożenia wszystkich lub niektórych podmiotowych środków dowodowych, aktualnych na dzień ich złożenia.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   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 w:rsidR="00D66734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D50453" w:rsidRPr="00216644" w:rsidRDefault="00D50453" w:rsidP="00D66734">
      <w:pPr>
        <w:numPr>
          <w:ilvl w:val="2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 wykonawcy o aktualności informacji zawartych w oświadczeniu,  o którym mowa w art. 125 ust. 1 ustawy, w zakresie podstaw wykluczenia  z postępowania wskazanych przez Zamawiającego, o których mowa w art. 108 ust. 1 ustawy Pzp.  </w:t>
      </w:r>
    </w:p>
    <w:p w:rsidR="00D50453" w:rsidRPr="00216644" w:rsidRDefault="00D50453" w:rsidP="00D66734">
      <w:pPr>
        <w:numPr>
          <w:ilvl w:val="1"/>
          <w:numId w:val="6"/>
        </w:numPr>
        <w:spacing w:after="5" w:line="271" w:lineRule="auto"/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W celu </w:t>
      </w:r>
      <w:r w:rsidRPr="00216644">
        <w:rPr>
          <w:rFonts w:ascii="Calibri" w:hAnsi="Calibri" w:cs="Calibri"/>
          <w:b/>
        </w:rPr>
        <w:t xml:space="preserve">potwierdzenia spełniania przez Wykonawcę warunków udziału  </w:t>
      </w:r>
      <w:r w:rsidR="00D66734">
        <w:rPr>
          <w:rFonts w:ascii="Calibri" w:hAnsi="Calibri" w:cs="Calibri"/>
          <w:b/>
        </w:rPr>
        <w:br/>
      </w:r>
      <w:r w:rsidRPr="00216644">
        <w:rPr>
          <w:rFonts w:ascii="Calibri" w:hAnsi="Calibri" w:cs="Calibri"/>
          <w:b/>
        </w:rPr>
        <w:t xml:space="preserve">w postępowaniu </w:t>
      </w:r>
      <w:r w:rsidRPr="00216644">
        <w:rPr>
          <w:rFonts w:ascii="Calibri" w:hAnsi="Calibri" w:cs="Calibri"/>
        </w:rPr>
        <w:t xml:space="preserve">Wykonawca składa: </w:t>
      </w:r>
    </w:p>
    <w:p w:rsidR="00D66734" w:rsidRPr="00D66734" w:rsidRDefault="00D66734" w:rsidP="00D66734">
      <w:pPr>
        <w:numPr>
          <w:ilvl w:val="1"/>
          <w:numId w:val="37"/>
        </w:numPr>
        <w:spacing w:after="120" w:line="276" w:lineRule="auto"/>
        <w:ind w:left="1276"/>
        <w:rPr>
          <w:rFonts w:ascii="Calibri" w:hAnsi="Calibri" w:cs="Calibri"/>
          <w:szCs w:val="24"/>
        </w:rPr>
      </w:pPr>
      <w:r w:rsidRPr="00D66734">
        <w:rPr>
          <w:rFonts w:ascii="Calibri" w:hAnsi="Calibri" w:cs="Calibri"/>
          <w:b/>
          <w:szCs w:val="24"/>
        </w:rPr>
        <w:t xml:space="preserve">wykaz usług </w:t>
      </w:r>
      <w:r w:rsidRPr="00D66734">
        <w:rPr>
          <w:rFonts w:ascii="Calibri" w:hAnsi="Calibri" w:cs="Calibri"/>
          <w:szCs w:val="24"/>
        </w:rPr>
        <w:t>wykonanych w okresie ostatnich</w:t>
      </w:r>
      <w:r>
        <w:rPr>
          <w:rFonts w:ascii="Calibri" w:hAnsi="Calibri" w:cs="Calibri"/>
          <w:szCs w:val="24"/>
        </w:rPr>
        <w:t xml:space="preserve"> 3</w:t>
      </w:r>
      <w:r w:rsidRPr="00D66734">
        <w:rPr>
          <w:rFonts w:ascii="Calibri" w:hAnsi="Calibri" w:cs="Calibri"/>
          <w:szCs w:val="24"/>
        </w:rPr>
        <w:t xml:space="preserve">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 a jeżeli z uzasadnionej przyczyny o obiektywnym charakterze wykonawca nie jest w stanie uzyskać tych dokumentów – oświadczenie wykonawcy; wzór wykazu usług</w:t>
      </w:r>
      <w:r w:rsidR="001845F3">
        <w:rPr>
          <w:rFonts w:ascii="Calibri" w:hAnsi="Calibri" w:cs="Calibri"/>
          <w:szCs w:val="24"/>
        </w:rPr>
        <w:t xml:space="preserve"> stanowi załącznik nr 5</w:t>
      </w:r>
      <w:r>
        <w:rPr>
          <w:rFonts w:ascii="Calibri" w:hAnsi="Calibri" w:cs="Calibri"/>
          <w:szCs w:val="24"/>
        </w:rPr>
        <w:t xml:space="preserve"> do S</w:t>
      </w:r>
      <w:r w:rsidRPr="00D66734">
        <w:rPr>
          <w:rFonts w:ascii="Calibri" w:hAnsi="Calibri" w:cs="Calibri"/>
          <w:szCs w:val="24"/>
        </w:rPr>
        <w:t>WZ.</w:t>
      </w:r>
    </w:p>
    <w:p w:rsidR="00D50453" w:rsidRPr="00216644" w:rsidRDefault="00D50453" w:rsidP="00D66734">
      <w:pPr>
        <w:numPr>
          <w:ilvl w:val="1"/>
          <w:numId w:val="6"/>
        </w:numPr>
        <w:ind w:left="851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D50453" w:rsidRPr="00216644" w:rsidRDefault="00D50453" w:rsidP="00D66734">
      <w:pPr>
        <w:numPr>
          <w:ilvl w:val="1"/>
          <w:numId w:val="6"/>
        </w:numPr>
        <w:ind w:left="1134" w:right="50" w:hanging="708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nie jest zobowiązany do złożenia podmiotowych środków dowodowych, które Zamawiający posiada, jeżeli Wykonawca wskaże te środki oraz potwierdzi ich prawidłowość i aktualność.  </w:t>
      </w:r>
    </w:p>
    <w:p w:rsidR="000F22B1" w:rsidRDefault="00D50453" w:rsidP="000F22B1">
      <w:pPr>
        <w:spacing w:after="137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D66734" w:rsidRDefault="00D50453" w:rsidP="00D66734">
      <w:pPr>
        <w:pStyle w:val="Akapitzlist"/>
        <w:numPr>
          <w:ilvl w:val="0"/>
          <w:numId w:val="6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</w:t>
      </w:r>
      <w:r w:rsidR="00D6673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D66734">
      <w:pPr>
        <w:pStyle w:val="Akapitzlist"/>
        <w:numPr>
          <w:ilvl w:val="1"/>
          <w:numId w:val="6"/>
        </w:numPr>
        <w:spacing w:after="120" w:line="266" w:lineRule="auto"/>
        <w:ind w:left="992" w:right="476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  <w:r w:rsidR="002A5FCC" w:rsidRPr="001845F3">
        <w:rPr>
          <w:rFonts w:ascii="Calibri" w:hAnsi="Calibri" w:cs="Calibri"/>
          <w:color w:val="000000" w:themeColor="text1"/>
          <w:szCs w:val="24"/>
        </w:rPr>
        <w:t xml:space="preserve">Propozycja treści zobowiązania została dołączona do niniejszej SWZ – załącznik nr </w:t>
      </w:r>
      <w:r w:rsidR="00FC7996">
        <w:rPr>
          <w:rFonts w:ascii="Calibri" w:hAnsi="Calibri" w:cs="Calibri"/>
          <w:color w:val="000000" w:themeColor="text1"/>
          <w:szCs w:val="24"/>
        </w:rPr>
        <w:t>2</w:t>
      </w:r>
      <w:r w:rsidR="001845F3" w:rsidRPr="001845F3">
        <w:rPr>
          <w:rFonts w:ascii="Calibri" w:hAnsi="Calibri" w:cs="Calibri"/>
          <w:color w:val="000000" w:themeColor="text1"/>
          <w:szCs w:val="24"/>
        </w:rPr>
        <w:t xml:space="preserve">. </w:t>
      </w:r>
    </w:p>
    <w:p w:rsidR="00DC798F" w:rsidRDefault="00D50453" w:rsidP="00D66734">
      <w:pPr>
        <w:pStyle w:val="Akapitzlist"/>
        <w:numPr>
          <w:ilvl w:val="1"/>
          <w:numId w:val="6"/>
        </w:numPr>
        <w:ind w:left="993" w:right="474" w:hanging="567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Zobowiązanie podmiotu udostępniającego zasoby, o którym mowa w pkt. 10.3., potwierdza, że stosunek łączący wykonawcę z podmiotami udostępniającymi </w:t>
      </w:r>
      <w:r w:rsidRPr="00DC798F">
        <w:rPr>
          <w:rFonts w:ascii="Calibri" w:hAnsi="Calibri" w:cs="Calibri"/>
          <w:szCs w:val="24"/>
        </w:rPr>
        <w:lastRenderedPageBreak/>
        <w:t>zasoby gwarantuje rzeczywisty dostęp do tych zasobów oraz określa w szczególności:</w:t>
      </w:r>
    </w:p>
    <w:p w:rsidR="00D50453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A54975">
      <w:pPr>
        <w:pStyle w:val="Akapitzlist"/>
        <w:numPr>
          <w:ilvl w:val="0"/>
          <w:numId w:val="7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A54975">
      <w:pPr>
        <w:pStyle w:val="Akapitzlist"/>
        <w:numPr>
          <w:ilvl w:val="1"/>
          <w:numId w:val="6"/>
        </w:numPr>
        <w:spacing w:after="155"/>
        <w:ind w:right="50" w:hanging="695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A54975">
      <w:pPr>
        <w:pStyle w:val="Akapitzlist"/>
        <w:numPr>
          <w:ilvl w:val="0"/>
          <w:numId w:val="31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A54975">
      <w:pPr>
        <w:pStyle w:val="Akapitzlist"/>
        <w:numPr>
          <w:ilvl w:val="0"/>
          <w:numId w:val="31"/>
        </w:numPr>
        <w:ind w:right="50" w:hanging="373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163204" w:rsidP="00163204">
      <w:pPr>
        <w:spacing w:after="135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10.7</w:t>
      </w:r>
      <w:r>
        <w:rPr>
          <w:rFonts w:ascii="Calibri" w:hAnsi="Calibri" w:cs="Calibri"/>
          <w:szCs w:val="24"/>
        </w:rPr>
        <w:t xml:space="preserve">. 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D50453" w:rsidP="00163204">
      <w:pPr>
        <w:spacing w:after="13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10.8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D50453" w:rsidP="00163204">
      <w:pPr>
        <w:spacing w:after="127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10.9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D50453" w:rsidP="00163204">
      <w:pPr>
        <w:spacing w:after="129"/>
        <w:ind w:left="1276" w:right="50" w:hanging="722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10.10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 </w:t>
      </w:r>
      <w:r w:rsidRPr="00DC798F">
        <w:rPr>
          <w:rFonts w:ascii="Calibri" w:hAnsi="Calibri" w:cs="Calibri"/>
          <w:szCs w:val="24"/>
        </w:rPr>
        <w:t xml:space="preserve">Na wezwanie Zamawiającego Wykonawca, który polega na zdolnościach lub sytuacji innych podmiotów udostępniających zasoby na zasadach określonych w art. 118 ustawy Pzp, zobowiązany jest do przedstawienia w odniesieniu do tych podmiotów podmiotowych środków dowodowych, o których mowa w pkt. 9.7.  potwierdzających, że nie zachodzą wobec tych podmiotów podstawy do wykluczenia z postępowania. </w:t>
      </w:r>
    </w:p>
    <w:p w:rsidR="00D50453" w:rsidRPr="00DC798F" w:rsidRDefault="00D50453" w:rsidP="006B158E">
      <w:pPr>
        <w:spacing w:after="142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lastRenderedPageBreak/>
        <w:t>10.11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D50453" w:rsidP="006B158E">
      <w:pPr>
        <w:spacing w:after="134" w:line="255" w:lineRule="auto"/>
        <w:ind w:left="1276" w:right="54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10.12</w:t>
      </w:r>
      <w:r w:rsidRPr="00DC798F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Wykonawca </w:t>
      </w:r>
      <w:r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D50453" w:rsidP="00163204">
      <w:pPr>
        <w:spacing w:after="91"/>
        <w:ind w:left="1276" w:right="50" w:hanging="709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b/>
          <w:szCs w:val="24"/>
        </w:rPr>
        <w:t>10.13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163204" w:rsidRDefault="00D50453" w:rsidP="00A54975">
      <w:pPr>
        <w:pStyle w:val="Akapitzlist"/>
        <w:numPr>
          <w:ilvl w:val="0"/>
          <w:numId w:val="8"/>
        </w:numPr>
        <w:spacing w:after="127" w:line="271" w:lineRule="auto"/>
        <w:ind w:left="709" w:right="43" w:hanging="425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WSPÓLNIE UBIEGAJĄCYCH SIĘ  O UDZIELENIE ZAMÓWIENIA (SPÓŁKI CYWILNE/KONSORCJA)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 w:rsidR="00163204">
        <w:rPr>
          <w:rFonts w:ascii="Calibri" w:hAnsi="Calibri" w:cs="Calibri"/>
        </w:rPr>
        <w:t xml:space="preserve">e zamówienia. W takim przypadku Wykonawcy ustanawiają pełnomocnika do reprezentowania ich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 xml:space="preserve">w postępowaniu o udzielenie zamówienia albo reprezentowania </w:t>
      </w:r>
      <w:r w:rsidR="006B158E">
        <w:rPr>
          <w:rFonts w:ascii="Calibri" w:hAnsi="Calibri" w:cs="Calibri"/>
        </w:rPr>
        <w:br/>
      </w:r>
      <w:r w:rsidR="00163204">
        <w:rPr>
          <w:rFonts w:ascii="Calibri" w:hAnsi="Calibri" w:cs="Calibri"/>
        </w:rPr>
        <w:t>w postępowaniu i zawarcia umowy w sprawie zamówienia publicznego.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podstawie art. 108 ust. 1 ustawy Pzp, natomiast spełnianie warunków udziału w postępowaniu Wykon</w:t>
      </w:r>
      <w:r w:rsidR="004E3C69">
        <w:rPr>
          <w:rFonts w:ascii="Calibri" w:hAnsi="Calibri" w:cs="Calibri"/>
        </w:rPr>
        <w:t>awcy wykazują zgodnie z pkt. 7.2</w:t>
      </w:r>
      <w:r w:rsidRPr="00216644">
        <w:rPr>
          <w:rFonts w:ascii="Calibri" w:hAnsi="Calibri" w:cs="Calibri"/>
        </w:rPr>
        <w:t xml:space="preserve">. </w:t>
      </w:r>
    </w:p>
    <w:p w:rsidR="00D50453" w:rsidRPr="00163204" w:rsidRDefault="00D50453" w:rsidP="006B158E">
      <w:pPr>
        <w:numPr>
          <w:ilvl w:val="1"/>
          <w:numId w:val="8"/>
        </w:numPr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 w:rsidR="006B158E">
        <w:rPr>
          <w:rFonts w:ascii="Calibri" w:hAnsi="Calibri" w:cs="Calibri"/>
        </w:rPr>
        <w:t xml:space="preserve">niu w zakresie, </w:t>
      </w:r>
      <w:r w:rsidR="006B158E">
        <w:rPr>
          <w:rFonts w:ascii="Calibri" w:hAnsi="Calibri" w:cs="Calibri"/>
        </w:rPr>
        <w:br/>
        <w:t xml:space="preserve">w którym każdy </w:t>
      </w:r>
      <w:r w:rsidRPr="00216644">
        <w:rPr>
          <w:rFonts w:ascii="Calibri" w:hAnsi="Calibri" w:cs="Calibri"/>
        </w:rPr>
        <w:t xml:space="preserve">z Wykonawców wykazuje spełnianie warunków udziału </w:t>
      </w:r>
      <w:r w:rsidR="006B158E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w postępowaniu. </w:t>
      </w:r>
    </w:p>
    <w:p w:rsidR="00D50453" w:rsidRPr="00216644" w:rsidRDefault="00D50453" w:rsidP="006B158E">
      <w:pPr>
        <w:numPr>
          <w:ilvl w:val="1"/>
          <w:numId w:val="8"/>
        </w:numPr>
        <w:spacing w:after="134"/>
        <w:ind w:left="1276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wspólnego ubiegania się o zamówienie przez Wykonawców, są oni zobowiązani na wezwanie Zamawiającego złożyć aktualne na dzień złożenia podmiotowe środki dowodowe, o których mowa w pkt. 9, przy czym: </w:t>
      </w:r>
    </w:p>
    <w:p w:rsidR="00D50453" w:rsidRPr="00216644" w:rsidRDefault="001845F3" w:rsidP="006B158E">
      <w:pPr>
        <w:numPr>
          <w:ilvl w:val="0"/>
          <w:numId w:val="9"/>
        </w:numPr>
        <w:spacing w:after="140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50453" w:rsidRPr="00216644">
        <w:rPr>
          <w:rFonts w:ascii="Calibri" w:hAnsi="Calibri" w:cs="Calibri"/>
        </w:rPr>
        <w:t xml:space="preserve">odmiotowe środki dowodowe, o których mowa w pkt. 9.8. składa odpowiednio Wykonawca/Wykonawcy, który/którzy wykazują spełnianie warunku, w zakresie i </w:t>
      </w:r>
      <w:r w:rsidR="004E3C69">
        <w:rPr>
          <w:rFonts w:ascii="Calibri" w:hAnsi="Calibri" w:cs="Calibri"/>
        </w:rPr>
        <w:t>na zasadach opisanych w pkt. 7.2</w:t>
      </w:r>
      <w:r w:rsidR="00D50453" w:rsidRPr="00216644">
        <w:rPr>
          <w:rFonts w:ascii="Calibri" w:hAnsi="Calibri" w:cs="Calibri"/>
        </w:rPr>
        <w:t xml:space="preserve">; </w:t>
      </w:r>
    </w:p>
    <w:p w:rsidR="00D50453" w:rsidRPr="00216644" w:rsidRDefault="001845F3" w:rsidP="006B158E">
      <w:pPr>
        <w:numPr>
          <w:ilvl w:val="0"/>
          <w:numId w:val="9"/>
        </w:numPr>
        <w:spacing w:after="87"/>
        <w:ind w:left="1560" w:right="54" w:hanging="284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D50453" w:rsidRPr="00216644">
        <w:rPr>
          <w:rFonts w:ascii="Calibri" w:hAnsi="Calibri" w:cs="Calibri"/>
        </w:rPr>
        <w:t xml:space="preserve">okumenty i oświadczenia o których mowa w pkt. 9.7. składa każdy z nich.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63204" w:rsidRDefault="00E57031" w:rsidP="00A54975">
      <w:pPr>
        <w:pStyle w:val="Akapitzlist"/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163204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załączniku </w:t>
      </w:r>
      <w:r w:rsidR="00FC7996">
        <w:rPr>
          <w:rFonts w:ascii="Calibri" w:hAnsi="Calibri" w:cs="Calibri"/>
          <w:color w:val="000000" w:themeColor="text1"/>
        </w:rPr>
        <w:t>nr 2</w:t>
      </w:r>
      <w:r w:rsidRPr="007B1480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216644" w:rsidRDefault="00E57031" w:rsidP="00E57031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E57031" w:rsidRPr="00163204" w:rsidRDefault="00E57031" w:rsidP="00A54975">
      <w:pPr>
        <w:numPr>
          <w:ilvl w:val="0"/>
          <w:numId w:val="8"/>
        </w:numPr>
        <w:spacing w:after="133" w:line="271" w:lineRule="auto"/>
        <w:ind w:left="709" w:right="48" w:hanging="425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lastRenderedPageBreak/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FB3186" w:rsidRDefault="00B81C0F" w:rsidP="00A54975">
      <w:pPr>
        <w:pStyle w:val="Akapitzlist"/>
        <w:numPr>
          <w:ilvl w:val="1"/>
          <w:numId w:val="32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 postępowaniu o udzielenie zamówienia komunikacja między Zamawiającym  </w:t>
      </w:r>
      <w:r w:rsidRPr="00FB3186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9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FB3186">
          <w:rPr>
            <w:rFonts w:ascii="Calibri" w:hAnsi="Calibri" w:cs="Calibri"/>
          </w:rPr>
          <w:t>,</w:t>
        </w:r>
      </w:hyperlink>
      <w:r w:rsidRPr="00FB3186">
        <w:rPr>
          <w:rFonts w:ascii="Calibri" w:hAnsi="Calibri" w:cs="Calibri"/>
        </w:rPr>
        <w:t xml:space="preserve"> </w:t>
      </w:r>
      <w:proofErr w:type="spellStart"/>
      <w:r w:rsidRPr="00FB3186">
        <w:rPr>
          <w:rFonts w:ascii="Calibri" w:hAnsi="Calibri" w:cs="Calibri"/>
        </w:rPr>
        <w:t>ePUAPu</w:t>
      </w:r>
      <w:proofErr w:type="spellEnd"/>
      <w:r w:rsidRPr="00FB3186">
        <w:rPr>
          <w:rFonts w:ascii="Calibri" w:hAnsi="Calibri" w:cs="Calibri"/>
        </w:rPr>
        <w:t xml:space="preserve"> </w:t>
      </w:r>
      <w:hyperlink r:id="rId11">
        <w:r w:rsidRPr="00FB3186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FB3186">
          <w:rPr>
            <w:rFonts w:ascii="Calibri" w:hAnsi="Calibri" w:cs="Calibri"/>
          </w:rPr>
          <w:t xml:space="preserve"> </w:t>
        </w:r>
      </w:hyperlink>
      <w:r w:rsidRPr="00FB3186">
        <w:rPr>
          <w:rFonts w:ascii="Calibri" w:hAnsi="Calibri" w:cs="Calibri"/>
        </w:rPr>
        <w:t>oraz poczty elektronicznej:</w:t>
      </w:r>
      <w:r w:rsidRPr="00FB3186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FB3186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FB3186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Pr="00FB3186" w:rsidRDefault="00B81C0F" w:rsidP="00A54975">
      <w:pPr>
        <w:pStyle w:val="Akapitzlist"/>
        <w:numPr>
          <w:ilvl w:val="1"/>
          <w:numId w:val="32"/>
        </w:numPr>
        <w:spacing w:after="137"/>
        <w:ind w:left="1276" w:right="229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941A6F">
        <w:rPr>
          <w:rFonts w:ascii="Calibri" w:hAnsi="Calibri" w:cs="Calibri"/>
        </w:rPr>
        <w:t xml:space="preserve"> referencyjny postępowania tj. 1/2022</w:t>
      </w:r>
      <w:r w:rsidRPr="00FB3186">
        <w:rPr>
          <w:rFonts w:ascii="Calibri" w:hAnsi="Calibri" w:cs="Calibri"/>
        </w:rPr>
        <w:t xml:space="preserve">. </w:t>
      </w:r>
    </w:p>
    <w:p w:rsidR="00FB3186" w:rsidRDefault="00B81C0F" w:rsidP="00A54975">
      <w:pPr>
        <w:pStyle w:val="Akapitzlist"/>
        <w:numPr>
          <w:ilvl w:val="2"/>
          <w:numId w:val="32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FB3186">
        <w:rPr>
          <w:rFonts w:ascii="Calibri" w:hAnsi="Calibri" w:cs="Calibri"/>
        </w:rPr>
        <w:t>miniPortal</w:t>
      </w:r>
      <w:proofErr w:type="spellEnd"/>
      <w:r w:rsidRPr="00FB3186">
        <w:rPr>
          <w:rFonts w:ascii="Calibri" w:hAnsi="Calibri" w:cs="Calibri"/>
        </w:rPr>
        <w:t xml:space="preserve"> (Formularz do komunikacji) lub dostępnego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,  </w:t>
      </w:r>
    </w:p>
    <w:p w:rsidR="00B81C0F" w:rsidRPr="00FB3186" w:rsidRDefault="00B81C0F" w:rsidP="00A54975">
      <w:pPr>
        <w:pStyle w:val="Akapitzlist"/>
        <w:numPr>
          <w:ilvl w:val="2"/>
          <w:numId w:val="32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drogą elektroniczną na adres: </w:t>
      </w:r>
      <w:r w:rsidRPr="00FB3186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FB3186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FB3186">
        <w:rPr>
          <w:rFonts w:ascii="Calibri" w:hAnsi="Calibri" w:cs="Calibri"/>
          <w:color w:val="2F5496" w:themeColor="accent5" w:themeShade="BF"/>
        </w:rPr>
        <w:t xml:space="preserve"> </w:t>
      </w:r>
      <w:r w:rsidRPr="00FB3186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FB3186">
        <w:rPr>
          <w:rFonts w:ascii="Calibri" w:hAnsi="Calibri" w:cs="Calibri"/>
        </w:rPr>
        <w:t>13.2.1.</w:t>
      </w:r>
      <w:r w:rsidRPr="00FB3186">
        <w:rPr>
          <w:rFonts w:ascii="Calibri" w:hAnsi="Calibri" w:cs="Calibri"/>
        </w:rPr>
        <w:t xml:space="preserve"> SWZ.  </w:t>
      </w:r>
    </w:p>
    <w:p w:rsidR="00FB3186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. Wykonawca posiadający konto na 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FB3186">
        <w:rPr>
          <w:rFonts w:ascii="Calibri" w:hAnsi="Calibri" w:cs="Calibri"/>
        </w:rPr>
        <w:t xml:space="preserve"> do formularza do komunikacji. 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lastRenderedPageBreak/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A54975">
      <w:pPr>
        <w:pStyle w:val="Akapitzlist"/>
        <w:numPr>
          <w:ilvl w:val="1"/>
          <w:numId w:val="32"/>
        </w:numPr>
        <w:spacing w:after="126"/>
        <w:ind w:left="1276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FB3186" w:rsidRDefault="002A0D46" w:rsidP="00A54975">
      <w:pPr>
        <w:pStyle w:val="Akapitzlist"/>
        <w:numPr>
          <w:ilvl w:val="1"/>
          <w:numId w:val="32"/>
        </w:numPr>
        <w:spacing w:after="126"/>
        <w:ind w:left="1560" w:right="50" w:hanging="709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A54975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941A6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Aneta Uszyńska</w:t>
      </w:r>
    </w:p>
    <w:p w:rsidR="000C52EF" w:rsidRDefault="000C52EF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865F03" w:rsidRPr="00216644" w:rsidRDefault="00865F03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586E4F">
      <w:pPr>
        <w:numPr>
          <w:ilvl w:val="0"/>
          <w:numId w:val="8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Wykonawca może złożyć jedną ofertę.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</w:t>
      </w:r>
      <w:r w:rsidR="00586E4F">
        <w:rPr>
          <w:rFonts w:ascii="Calibri" w:hAnsi="Calibri" w:cs="Calibri"/>
        </w:rPr>
        <w:br/>
      </w:r>
      <w:r w:rsidRPr="00865F03">
        <w:rPr>
          <w:rFonts w:ascii="Calibri" w:hAnsi="Calibri" w:cs="Calibri"/>
        </w:rPr>
        <w:t>z następujących formatów danych: .pdf, .</w:t>
      </w:r>
      <w:proofErr w:type="spellStart"/>
      <w:r w:rsidRPr="00865F03">
        <w:rPr>
          <w:rFonts w:ascii="Calibri" w:hAnsi="Calibri" w:cs="Calibri"/>
        </w:rPr>
        <w:t>doc</w:t>
      </w:r>
      <w:proofErr w:type="spellEnd"/>
      <w:r w:rsidRPr="00865F03">
        <w:rPr>
          <w:rFonts w:ascii="Calibri" w:hAnsi="Calibri" w:cs="Calibri"/>
        </w:rPr>
        <w:t>, .</w:t>
      </w:r>
      <w:proofErr w:type="spellStart"/>
      <w:r w:rsidRPr="00865F03">
        <w:rPr>
          <w:rFonts w:ascii="Calibri" w:hAnsi="Calibri" w:cs="Calibri"/>
        </w:rPr>
        <w:t>docx</w:t>
      </w:r>
      <w:proofErr w:type="spellEnd"/>
      <w:r w:rsidRPr="00865F03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</w:t>
      </w:r>
      <w:r w:rsidRPr="00865F03">
        <w:rPr>
          <w:rFonts w:ascii="Calibri" w:hAnsi="Calibri" w:cs="Calibri"/>
        </w:rPr>
        <w:lastRenderedPageBreak/>
        <w:t xml:space="preserve">właściwym dla danej formy organizacyjnej Wykonawcy albo przez upełnomocnionego przedstawiciela Wykonawcy.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A54975">
      <w:pPr>
        <w:pStyle w:val="Akapitzlist"/>
        <w:numPr>
          <w:ilvl w:val="1"/>
          <w:numId w:val="33"/>
        </w:numPr>
        <w:spacing w:after="133" w:line="271" w:lineRule="auto"/>
        <w:ind w:left="993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A54975">
      <w:pPr>
        <w:pStyle w:val="Akapitzlist"/>
        <w:numPr>
          <w:ilvl w:val="0"/>
          <w:numId w:val="14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586E4F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5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993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A54975">
      <w:pPr>
        <w:pStyle w:val="Akapitzlist"/>
        <w:numPr>
          <w:ilvl w:val="0"/>
          <w:numId w:val="16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</w:t>
      </w:r>
      <w:proofErr w:type="spellStart"/>
      <w:r w:rsidRPr="00216644">
        <w:rPr>
          <w:rFonts w:ascii="Calibri" w:hAnsi="Calibri" w:cs="Calibri"/>
        </w:rPr>
        <w:t>ppkt</w:t>
      </w:r>
      <w:proofErr w:type="spellEnd"/>
      <w:r w:rsidRPr="00216644">
        <w:rPr>
          <w:rFonts w:ascii="Calibri" w:hAnsi="Calibri" w:cs="Calibri"/>
        </w:rPr>
        <w:t xml:space="preserve">. 2 powyżej, dokonuje notariusz lub: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A54975">
      <w:pPr>
        <w:pStyle w:val="Akapitzlist"/>
        <w:numPr>
          <w:ilvl w:val="0"/>
          <w:numId w:val="1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8A34C4">
        <w:rPr>
          <w:rFonts w:ascii="Calibri" w:hAnsi="Calibri" w:cs="Calibri"/>
        </w:rPr>
        <w:t>15.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Pr="008A34C4">
        <w:rPr>
          <w:rFonts w:ascii="Calibri" w:hAnsi="Calibri" w:cs="Calibri"/>
          <w:color w:val="000000" w:themeColor="text1"/>
        </w:rPr>
        <w:t>10.3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lastRenderedPageBreak/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134" w:right="50" w:hanging="708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2D53C4" w:rsidRPr="002D53C4" w:rsidRDefault="002D53C4" w:rsidP="002D53C4">
      <w:pPr>
        <w:pStyle w:val="Akapitzlist"/>
        <w:numPr>
          <w:ilvl w:val="0"/>
          <w:numId w:val="18"/>
        </w:numPr>
        <w:ind w:left="1843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Pełnomocnictwo do reprezentowania wszystkich Wykonawców wspólnie ubiegających się o udzielenie zamówienia lub inny dokument potwierdzający umocowanie do reprezentowania Wykonawcy (np. umowa o współdziałaniu). </w:t>
      </w:r>
    </w:p>
    <w:p w:rsidR="00865F03" w:rsidRPr="00216644" w:rsidRDefault="00865F03" w:rsidP="00244E36">
      <w:pPr>
        <w:pStyle w:val="Akapitzlist"/>
        <w:tabs>
          <w:tab w:val="center" w:pos="2129"/>
          <w:tab w:val="center" w:pos="3284"/>
          <w:tab w:val="center" w:pos="3976"/>
          <w:tab w:val="center" w:pos="5028"/>
          <w:tab w:val="center" w:pos="6020"/>
          <w:tab w:val="center" w:pos="7199"/>
          <w:tab w:val="right" w:pos="9695"/>
        </w:tabs>
        <w:spacing w:after="5" w:line="269" w:lineRule="auto"/>
        <w:ind w:left="18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Pełnomocnik </w:t>
      </w:r>
      <w:r w:rsidRPr="00216644">
        <w:rPr>
          <w:rFonts w:ascii="Calibri" w:hAnsi="Calibri" w:cs="Calibri"/>
        </w:rPr>
        <w:tab/>
        <w:t xml:space="preserve">może </w:t>
      </w:r>
      <w:r w:rsidRPr="00216644">
        <w:rPr>
          <w:rFonts w:ascii="Calibri" w:hAnsi="Calibri" w:cs="Calibri"/>
        </w:rPr>
        <w:tab/>
        <w:t xml:space="preserve">być </w:t>
      </w:r>
      <w:r w:rsidRPr="00216644">
        <w:rPr>
          <w:rFonts w:ascii="Calibri" w:hAnsi="Calibri" w:cs="Calibri"/>
        </w:rPr>
        <w:tab/>
        <w:t>us</w:t>
      </w:r>
      <w:r w:rsidR="00941A6F">
        <w:rPr>
          <w:rFonts w:ascii="Calibri" w:hAnsi="Calibri" w:cs="Calibri"/>
        </w:rPr>
        <w:t xml:space="preserve">tanowiony </w:t>
      </w:r>
      <w:r w:rsidR="00941A6F">
        <w:rPr>
          <w:rFonts w:ascii="Calibri" w:hAnsi="Calibri" w:cs="Calibri"/>
        </w:rPr>
        <w:tab/>
        <w:t xml:space="preserve">do </w:t>
      </w:r>
      <w:r w:rsidR="00941A6F">
        <w:rPr>
          <w:rFonts w:ascii="Calibri" w:hAnsi="Calibri" w:cs="Calibri"/>
        </w:rPr>
        <w:tab/>
        <w:t xml:space="preserve">reprezentowania </w:t>
      </w:r>
      <w:r w:rsidR="00255FA9">
        <w:rPr>
          <w:rFonts w:ascii="Calibri" w:hAnsi="Calibri" w:cs="Calibri"/>
        </w:rPr>
        <w:t xml:space="preserve">Wykonawców </w:t>
      </w:r>
      <w:r w:rsidRPr="00216644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244E36">
        <w:rPr>
          <w:rFonts w:ascii="Calibri" w:hAnsi="Calibri" w:cs="Calibri"/>
        </w:rPr>
        <w:t>5.16.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Zobowiązania wymagane postanowieniami pkt</w:t>
      </w:r>
      <w:r w:rsidRPr="00244E36">
        <w:rPr>
          <w:rFonts w:ascii="Calibri" w:hAnsi="Calibri" w:cs="Calibri"/>
          <w:color w:val="000000" w:themeColor="text1"/>
        </w:rPr>
        <w:t xml:space="preserve">. 10.3., </w:t>
      </w:r>
      <w:r w:rsidRPr="00216644">
        <w:rPr>
          <w:rFonts w:ascii="Calibri" w:hAnsi="Calibri" w:cs="Calibri"/>
        </w:rPr>
        <w:t xml:space="preserve">w przypadku gdy </w:t>
      </w:r>
    </w:p>
    <w:p w:rsidR="00865F03" w:rsidRPr="00216644" w:rsidRDefault="00865F03" w:rsidP="00244E36">
      <w:pPr>
        <w:pStyle w:val="Akapitzlist"/>
        <w:spacing w:after="5" w:line="269" w:lineRule="auto"/>
        <w:ind w:left="1843" w:right="46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polega na zdolnościach podmiotów udostępniających zasoby w celu potwierdzenia spełniania warunków udziału w postępowaniu wraz z pełnomocnictwami, jeżeli prawo do podpisania danego zobowiązania nie wynika z dokumentów, o których mowa w </w:t>
      </w:r>
      <w:r w:rsidRPr="00216644">
        <w:rPr>
          <w:rFonts w:ascii="Calibri" w:hAnsi="Calibri" w:cs="Calibri"/>
          <w:color w:val="000000" w:themeColor="text1"/>
        </w:rPr>
        <w:t xml:space="preserve">pkt. </w:t>
      </w:r>
      <w:r w:rsidR="00244E36">
        <w:rPr>
          <w:rFonts w:ascii="Calibri" w:hAnsi="Calibri" w:cs="Calibri"/>
          <w:color w:val="000000" w:themeColor="text1"/>
        </w:rPr>
        <w:t>15.</w:t>
      </w:r>
      <w:r w:rsidR="002D53C4">
        <w:rPr>
          <w:rFonts w:ascii="Calibri" w:hAnsi="Calibri" w:cs="Calibri"/>
          <w:color w:val="000000" w:themeColor="text1"/>
        </w:rPr>
        <w:t>16 ust. 3</w:t>
      </w:r>
      <w:r w:rsidRPr="00216644">
        <w:rPr>
          <w:rFonts w:ascii="Calibri" w:hAnsi="Calibri" w:cs="Calibri"/>
          <w:color w:val="C00000"/>
        </w:rPr>
        <w:t xml:space="preserve">. </w:t>
      </w:r>
    </w:p>
    <w:p w:rsidR="00865F03" w:rsidRPr="00216644" w:rsidRDefault="00865F03" w:rsidP="00A54975">
      <w:pPr>
        <w:pStyle w:val="Akapitzlist"/>
        <w:numPr>
          <w:ilvl w:val="0"/>
          <w:numId w:val="18"/>
        </w:numPr>
        <w:ind w:left="1843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 wymagane postanowieniami </w:t>
      </w:r>
      <w:r w:rsidRPr="00244E36">
        <w:rPr>
          <w:rFonts w:ascii="Calibri" w:hAnsi="Calibri" w:cs="Calibri"/>
          <w:color w:val="000000" w:themeColor="text1"/>
        </w:rPr>
        <w:t xml:space="preserve">pkt. 9.2., 10.7. i 11.3. </w:t>
      </w:r>
    </w:p>
    <w:p w:rsidR="00865F03" w:rsidRPr="00244E36" w:rsidRDefault="00865F03" w:rsidP="00A54975">
      <w:pPr>
        <w:pStyle w:val="Akapitzlist"/>
        <w:numPr>
          <w:ilvl w:val="1"/>
          <w:numId w:val="33"/>
        </w:numPr>
        <w:ind w:left="1418" w:right="50" w:hanging="851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Zamawiający nie żąda złożenia wraz z ofertą przedmiotowych środków dowodowych.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04177E">
      <w:pPr>
        <w:numPr>
          <w:ilvl w:val="0"/>
          <w:numId w:val="8"/>
        </w:numPr>
        <w:spacing w:after="133" w:line="271" w:lineRule="auto"/>
        <w:ind w:left="426" w:right="48" w:hanging="142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lastRenderedPageBreak/>
        <w:t>SPOSÓB ORAZ TERMIN SKŁADANIA OFERT</w:t>
      </w:r>
    </w:p>
    <w:p w:rsidR="00865F03" w:rsidRPr="00CC6452" w:rsidRDefault="00CC6452" w:rsidP="009F501D">
      <w:pPr>
        <w:spacing w:after="148" w:line="247" w:lineRule="auto"/>
        <w:ind w:left="1134" w:right="55" w:hanging="567"/>
        <w:rPr>
          <w:rFonts w:ascii="Calibri" w:hAnsi="Calibri" w:cs="Calibri"/>
          <w:color w:val="0070C0"/>
        </w:rPr>
      </w:pPr>
      <w:r w:rsidRPr="00CC6452">
        <w:rPr>
          <w:rFonts w:ascii="Calibri" w:hAnsi="Calibri" w:cs="Calibri"/>
          <w:b/>
        </w:rPr>
        <w:t>16.1.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CC6452" w:rsidP="009F501D">
      <w:pPr>
        <w:spacing w:after="148" w:line="247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16.2.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FC7996">
        <w:rPr>
          <w:rFonts w:ascii="Calibri" w:hAnsi="Calibri" w:cs="Calibri"/>
          <w:b/>
        </w:rPr>
        <w:t>04</w:t>
      </w:r>
      <w:r w:rsidR="00941A6F">
        <w:rPr>
          <w:rFonts w:ascii="Calibri" w:hAnsi="Calibri" w:cs="Calibri"/>
          <w:b/>
        </w:rPr>
        <w:t xml:space="preserve"> marca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14088F" w:rsidP="009F501D">
      <w:pPr>
        <w:spacing w:after="148" w:line="247" w:lineRule="auto"/>
        <w:ind w:firstLine="436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16.3</w:t>
      </w:r>
      <w:r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14088F" w:rsidP="009F501D">
      <w:pPr>
        <w:spacing w:after="148"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16.4.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865F03" w:rsidRPr="00CC6452" w:rsidRDefault="0014088F" w:rsidP="009F501D">
      <w:pPr>
        <w:spacing w:line="247" w:lineRule="auto"/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16.5.</w:t>
      </w:r>
      <w:r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16644" w:rsidRDefault="00865F03" w:rsidP="00865F0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17.1</w:t>
      </w:r>
      <w:r>
        <w:rPr>
          <w:rFonts w:ascii="Calibri" w:hAnsi="Calibri" w:cs="Calibri"/>
        </w:rPr>
        <w:t xml:space="preserve">.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FC7996">
        <w:rPr>
          <w:rFonts w:ascii="Calibri" w:hAnsi="Calibri" w:cs="Calibri"/>
          <w:b/>
        </w:rPr>
        <w:t>04</w:t>
      </w:r>
      <w:r w:rsidR="00941A6F">
        <w:rPr>
          <w:rFonts w:ascii="Calibri" w:hAnsi="Calibri" w:cs="Calibri"/>
          <w:b/>
        </w:rPr>
        <w:t xml:space="preserve"> marca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17.2.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14088F" w:rsidP="0014088F">
      <w:pPr>
        <w:ind w:left="1134" w:right="55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17.3.</w:t>
      </w:r>
      <w:r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A54975">
      <w:pPr>
        <w:numPr>
          <w:ilvl w:val="3"/>
          <w:numId w:val="19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14088F" w:rsidP="0014088F">
      <w:pPr>
        <w:spacing w:after="148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17.4.</w:t>
      </w:r>
      <w:r>
        <w:rPr>
          <w:rFonts w:ascii="Calibri" w:hAnsi="Calibri" w:cs="Calibri"/>
        </w:rPr>
        <w:t xml:space="preserve"> 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865F03" w:rsidRPr="00216644" w:rsidRDefault="0014088F" w:rsidP="0014088F">
      <w:pPr>
        <w:spacing w:after="110" w:line="240" w:lineRule="auto"/>
        <w:ind w:left="1134" w:hanging="567"/>
        <w:rPr>
          <w:rFonts w:ascii="Calibri" w:hAnsi="Calibri" w:cs="Calibri"/>
        </w:rPr>
      </w:pPr>
      <w:r w:rsidRPr="0014088F">
        <w:rPr>
          <w:rFonts w:ascii="Calibri" w:hAnsi="Calibri" w:cs="Calibri"/>
          <w:b/>
        </w:rPr>
        <w:t>17.5.</w:t>
      </w:r>
      <w:r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 internetowej prowadzonego postepowania.</w:t>
      </w:r>
    </w:p>
    <w:p w:rsidR="00865F03" w:rsidRDefault="00865F03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7704D2" w:rsidRDefault="007704D2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7704D2" w:rsidRDefault="007704D2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7704D2" w:rsidRPr="00216644" w:rsidRDefault="007704D2" w:rsidP="00865F03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65F03" w:rsidRPr="0014088F" w:rsidRDefault="00865F0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Default="007704D2" w:rsidP="00474ACC">
      <w:pPr>
        <w:pStyle w:val="Akapitzlist"/>
        <w:keepNext/>
        <w:numPr>
          <w:ilvl w:val="1"/>
          <w:numId w:val="46"/>
        </w:numPr>
        <w:suppressAutoHyphens/>
        <w:spacing w:after="0" w:line="240" w:lineRule="auto"/>
        <w:ind w:left="993" w:hanging="709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podlega negocjacjom ani zmianom. Ceny muszą być podane i wyliczone w zaokrągleniu do dwóch miejsc po przecinku (zasada zaokrąglania – poniżej 0,005 należy zaokrąglić w dół, powyżej i równe należy zaokrąglić w górę). </w:t>
      </w:r>
    </w:p>
    <w:p w:rsidR="007704D2" w:rsidRDefault="007704D2" w:rsidP="00474ACC">
      <w:pPr>
        <w:pStyle w:val="Akapitzlist"/>
        <w:keepNext/>
        <w:numPr>
          <w:ilvl w:val="1"/>
          <w:numId w:val="46"/>
        </w:numPr>
        <w:suppressAutoHyphens/>
        <w:spacing w:after="0" w:line="240" w:lineRule="auto"/>
        <w:ind w:left="993" w:hanging="709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474ACC">
      <w:pPr>
        <w:pStyle w:val="Akapitzlist"/>
        <w:keepNext/>
        <w:numPr>
          <w:ilvl w:val="1"/>
          <w:numId w:val="46"/>
        </w:numPr>
        <w:suppressAutoHyphens/>
        <w:spacing w:after="0" w:line="240" w:lineRule="auto"/>
        <w:ind w:left="993" w:hanging="709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474ACC">
      <w:pPr>
        <w:pStyle w:val="Akapitzlist"/>
        <w:keepNext/>
        <w:numPr>
          <w:ilvl w:val="1"/>
          <w:numId w:val="46"/>
        </w:numPr>
        <w:suppressAutoHyphens/>
        <w:spacing w:after="0" w:line="240" w:lineRule="auto"/>
        <w:ind w:left="993" w:hanging="709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474ACC">
      <w:pPr>
        <w:pStyle w:val="Akapitzlist"/>
        <w:numPr>
          <w:ilvl w:val="0"/>
          <w:numId w:val="4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474ACC">
      <w:pPr>
        <w:pStyle w:val="Akapitzlist"/>
        <w:numPr>
          <w:ilvl w:val="0"/>
          <w:numId w:val="4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474ACC">
      <w:pPr>
        <w:pStyle w:val="Akapitzlist"/>
        <w:numPr>
          <w:ilvl w:val="0"/>
          <w:numId w:val="4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474ACC">
      <w:pPr>
        <w:pStyle w:val="Akapitzlist"/>
        <w:numPr>
          <w:ilvl w:val="0"/>
          <w:numId w:val="4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50453" w:rsidRPr="00216644" w:rsidRDefault="00D50453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CB2FD6">
      <w:pPr>
        <w:pStyle w:val="Akapitzlist"/>
        <w:numPr>
          <w:ilvl w:val="0"/>
          <w:numId w:val="8"/>
        </w:numPr>
        <w:spacing w:after="118" w:line="271" w:lineRule="auto"/>
        <w:ind w:left="426" w:right="43" w:hanging="284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0453" w:rsidRPr="00216644" w:rsidRDefault="004768F6" w:rsidP="004768F6">
      <w:pPr>
        <w:spacing w:after="133" w:line="271" w:lineRule="auto"/>
        <w:ind w:right="48" w:firstLine="862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C80FBC" w:rsidRPr="00A15A4D" w:rsidRDefault="000C52EF" w:rsidP="00193E88">
      <w:pPr>
        <w:numPr>
          <w:ilvl w:val="0"/>
          <w:numId w:val="8"/>
        </w:numPr>
        <w:spacing w:after="133" w:line="271" w:lineRule="auto"/>
        <w:ind w:left="709" w:right="48" w:hanging="567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 xml:space="preserve">TERMIN ZWIĄZANIA Z OFERTĄ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20.1.</w:t>
      </w:r>
      <w:r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FC7996">
        <w:rPr>
          <w:rFonts w:ascii="Calibri" w:hAnsi="Calibri" w:cs="Calibri"/>
        </w:rPr>
        <w:t>02</w:t>
      </w:r>
      <w:r w:rsidR="00430AA5">
        <w:rPr>
          <w:rFonts w:ascii="Calibri" w:hAnsi="Calibri" w:cs="Calibri"/>
        </w:rPr>
        <w:t>.04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A15A4D" w:rsidP="00193E88">
      <w:pPr>
        <w:spacing w:after="148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lastRenderedPageBreak/>
        <w:t>20.2.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A15A4D" w:rsidP="00193E88">
      <w:pPr>
        <w:spacing w:after="69" w:line="248" w:lineRule="auto"/>
        <w:ind w:left="993" w:hanging="567"/>
        <w:rPr>
          <w:rFonts w:ascii="Calibri" w:hAnsi="Calibri" w:cs="Calibri"/>
        </w:rPr>
      </w:pPr>
      <w:r w:rsidRPr="00A15A4D">
        <w:rPr>
          <w:rFonts w:ascii="Calibri" w:hAnsi="Calibri" w:cs="Calibri"/>
          <w:b/>
        </w:rPr>
        <w:t>20.3.</w:t>
      </w:r>
      <w:r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A54975">
      <w:pPr>
        <w:numPr>
          <w:ilvl w:val="0"/>
          <w:numId w:val="8"/>
        </w:numPr>
        <w:spacing w:after="133" w:line="271" w:lineRule="auto"/>
        <w:ind w:left="567" w:right="48" w:hanging="360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A54975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A54975">
      <w:pPr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54975">
      <w:pPr>
        <w:pStyle w:val="Akapitzlist"/>
        <w:numPr>
          <w:ilvl w:val="0"/>
          <w:numId w:val="35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lastRenderedPageBreak/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54975">
      <w:pPr>
        <w:pStyle w:val="Akapitzlist"/>
        <w:numPr>
          <w:ilvl w:val="0"/>
          <w:numId w:val="35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474ACC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12</w:t>
            </w:r>
          </w:p>
        </w:tc>
        <w:tc>
          <w:tcPr>
            <w:tcW w:w="2794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24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05573A" w:rsidRP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</w:p>
    <w:p w:rsidR="0005573A" w:rsidRDefault="0005573A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</w:t>
      </w:r>
      <w:r w:rsidR="00430AA5">
        <w:rPr>
          <w:rFonts w:ascii="Calibri" w:hAnsi="Calibri" w:cs="Calibri"/>
          <w:b/>
          <w:color w:val="auto"/>
          <w:szCs w:val="24"/>
        </w:rPr>
        <w:t>alony przez Zamawiającego tj. 24</w:t>
      </w:r>
      <w:r w:rsidRPr="0005573A">
        <w:rPr>
          <w:rFonts w:ascii="Calibri" w:hAnsi="Calibri" w:cs="Calibri"/>
          <w:b/>
          <w:color w:val="auto"/>
          <w:szCs w:val="24"/>
        </w:rPr>
        <w:t xml:space="preserve"> miesiące  x 40 pkt</w:t>
      </w:r>
    </w:p>
    <w:p w:rsidR="00FC7996" w:rsidRPr="0005573A" w:rsidRDefault="00FC7996" w:rsidP="00AD5F86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CD6D13" w:rsidRDefault="00CD6D13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74ACC" w:rsidRDefault="00474ACC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74ACC" w:rsidRPr="00216644" w:rsidRDefault="00474ACC" w:rsidP="00CD6D13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4176DF" w:rsidRPr="00AD5F86" w:rsidRDefault="004176DF" w:rsidP="00A54975">
      <w:pPr>
        <w:numPr>
          <w:ilvl w:val="0"/>
          <w:numId w:val="11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8D31B0" w:rsidRDefault="002F11B9" w:rsidP="00B72CF0">
      <w:pPr>
        <w:pStyle w:val="Akapitzlist"/>
        <w:numPr>
          <w:ilvl w:val="0"/>
          <w:numId w:val="11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Pr="00FC7996" w:rsidRDefault="00FC7996" w:rsidP="00FC7996">
      <w:pPr>
        <w:spacing w:after="133" w:line="271" w:lineRule="auto"/>
        <w:ind w:left="0" w:right="48" w:firstLine="0"/>
        <w:rPr>
          <w:rFonts w:ascii="Calibri" w:hAnsi="Calibri" w:cs="Calibri"/>
          <w:b/>
          <w:highlight w:val="lightGray"/>
        </w:rPr>
      </w:pPr>
    </w:p>
    <w:p w:rsid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zawiera umowę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w sprawie zamówienia</w:t>
      </w:r>
      <w:r w:rsidR="00474ACC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zawiadomienie to zostało przesłane przy użyciu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środk</w:t>
      </w:r>
      <w:r w:rsidRPr="00FC7996">
        <w:rPr>
          <w:rFonts w:ascii="Calibri" w:eastAsia="Arial" w:hAnsi="Calibri" w:cs="Calibri"/>
        </w:rPr>
        <w:t>ó</w:t>
      </w:r>
      <w:r w:rsidRPr="00FC7996">
        <w:rPr>
          <w:rFonts w:ascii="Calibri" w:eastAsia="Trebuchet MS" w:hAnsi="Calibri" w:cs="Calibri"/>
        </w:rPr>
        <w:t>w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komunikacji elektronicznej, albo 10 dni,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FC7996">
      <w:pPr>
        <w:pStyle w:val="Akapitzlist"/>
        <w:numPr>
          <w:ilvl w:val="1"/>
          <w:numId w:val="44"/>
        </w:numPr>
        <w:spacing w:after="148" w:line="248" w:lineRule="auto"/>
        <w:ind w:left="851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430AA5" w:rsidRPr="00AD5F86" w:rsidRDefault="00430AA5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FC7996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FC7996">
      <w:pPr>
        <w:pStyle w:val="Akapitzlist"/>
        <w:numPr>
          <w:ilvl w:val="0"/>
          <w:numId w:val="11"/>
        </w:numPr>
        <w:spacing w:after="126" w:line="271" w:lineRule="auto"/>
        <w:ind w:left="567" w:right="43" w:hanging="425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Pr="00216644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AD5F86">
      <w:pPr>
        <w:spacing w:after="127" w:line="259" w:lineRule="auto"/>
        <w:ind w:left="1136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FC7996">
      <w:pPr>
        <w:numPr>
          <w:ilvl w:val="0"/>
          <w:numId w:val="11"/>
        </w:numPr>
        <w:spacing w:after="133" w:line="271" w:lineRule="auto"/>
        <w:ind w:left="567" w:right="48" w:hanging="425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FC7996">
      <w:pPr>
        <w:pStyle w:val="Akapitzlist"/>
        <w:numPr>
          <w:ilvl w:val="1"/>
          <w:numId w:val="11"/>
        </w:numPr>
        <w:spacing w:after="148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FC7996">
      <w:pPr>
        <w:pStyle w:val="Akapitzlist"/>
        <w:numPr>
          <w:ilvl w:val="1"/>
          <w:numId w:val="11"/>
        </w:numPr>
        <w:spacing w:after="125" w:line="248" w:lineRule="auto"/>
        <w:ind w:hanging="554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A54975">
      <w:pPr>
        <w:pStyle w:val="Akapitzlist"/>
        <w:numPr>
          <w:ilvl w:val="0"/>
          <w:numId w:val="21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A54975">
      <w:pPr>
        <w:pStyle w:val="Akapitzlist"/>
        <w:numPr>
          <w:ilvl w:val="0"/>
          <w:numId w:val="21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B54BB8" w:rsidRPr="00216644" w:rsidRDefault="006572A5" w:rsidP="006572A5">
      <w:p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  <w:b/>
        </w:rPr>
        <w:t>28.3.</w:t>
      </w:r>
      <w:r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Pr="006572A5" w:rsidRDefault="00B54BB8" w:rsidP="00A54975">
      <w:pPr>
        <w:pStyle w:val="Akapitzlist"/>
        <w:numPr>
          <w:ilvl w:val="1"/>
          <w:numId w:val="36"/>
        </w:numPr>
        <w:spacing w:after="148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6572A5">
        <w:rPr>
          <w:rFonts w:ascii="Calibri" w:hAnsi="Calibri" w:cs="Calibri"/>
        </w:rPr>
        <w:t>którym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mowa w art. 519 ust. 1 </w:t>
      </w:r>
      <w:r w:rsidR="007272FA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>, stronom oraz uczestnikom postepowania</w:t>
      </w:r>
      <w:r w:rsidRPr="006572A5">
        <w:rPr>
          <w:rFonts w:ascii="Calibri" w:eastAsia="Arial" w:hAnsi="Calibri" w:cs="Calibri"/>
        </w:rPr>
        <w:t>̨</w:t>
      </w:r>
      <w:r w:rsidRPr="006572A5">
        <w:rPr>
          <w:rFonts w:ascii="Calibri" w:hAnsi="Calibri" w:cs="Calibri"/>
        </w:rPr>
        <w:t xml:space="preserve"> odwoławc</w:t>
      </w:r>
      <w:r w:rsidR="007272FA" w:rsidRPr="006572A5">
        <w:rPr>
          <w:rFonts w:ascii="Calibri" w:hAnsi="Calibri" w:cs="Calibri"/>
        </w:rPr>
        <w:t>zego przysługuje skarga do sadu Skargę</w:t>
      </w:r>
      <w:r w:rsidRPr="006572A5">
        <w:rPr>
          <w:rFonts w:ascii="Calibri" w:hAnsi="Calibri" w:cs="Calibri"/>
        </w:rPr>
        <w:t xml:space="preserve"> wnosi </w:t>
      </w:r>
      <w:r w:rsidR="007272FA" w:rsidRPr="006572A5">
        <w:rPr>
          <w:rFonts w:ascii="Calibri" w:hAnsi="Calibri" w:cs="Calibri"/>
        </w:rPr>
        <w:t>się</w:t>
      </w:r>
      <w:r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do Sadu </w:t>
      </w:r>
      <w:r w:rsidR="007272FA" w:rsidRPr="006572A5">
        <w:rPr>
          <w:rFonts w:ascii="Calibri" w:hAnsi="Calibri" w:cs="Calibri"/>
        </w:rPr>
        <w:t>Okręgowego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w Warszawie za </w:t>
      </w:r>
      <w:r w:rsidR="007272FA" w:rsidRPr="006572A5">
        <w:rPr>
          <w:rFonts w:ascii="Calibri" w:hAnsi="Calibri" w:cs="Calibri"/>
        </w:rPr>
        <w:t>pośrednictwem</w:t>
      </w:r>
      <w:r w:rsidRPr="006572A5">
        <w:rPr>
          <w:rFonts w:ascii="Calibri" w:eastAsia="Arial" w:hAnsi="Calibri" w:cs="Calibri"/>
        </w:rPr>
        <w:t>́</w:t>
      </w:r>
      <w:r w:rsidRPr="006572A5">
        <w:rPr>
          <w:rFonts w:ascii="Calibri" w:hAnsi="Calibri" w:cs="Calibri"/>
        </w:rPr>
        <w:t xml:space="preserve"> Prezesa Krajowej Izby Odwoławczej. </w:t>
      </w:r>
    </w:p>
    <w:p w:rsidR="00B54BB8" w:rsidRPr="006572A5" w:rsidRDefault="00B54BB8" w:rsidP="00A54975">
      <w:pPr>
        <w:pStyle w:val="Akapitzlist"/>
        <w:numPr>
          <w:ilvl w:val="1"/>
          <w:numId w:val="36"/>
        </w:numPr>
        <w:spacing w:after="110" w:line="248" w:lineRule="auto"/>
        <w:ind w:left="1134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A54975">
      <w:pPr>
        <w:numPr>
          <w:ilvl w:val="0"/>
          <w:numId w:val="36"/>
        </w:numPr>
        <w:spacing w:after="133" w:line="271" w:lineRule="auto"/>
        <w:ind w:left="851" w:right="48" w:hanging="709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002345">
      <w:pPr>
        <w:pStyle w:val="Akapitzlist"/>
        <w:spacing w:after="147" w:line="249" w:lineRule="auto"/>
        <w:ind w:left="1134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47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A54975">
      <w:pPr>
        <w:pStyle w:val="Akapitzlist"/>
        <w:numPr>
          <w:ilvl w:val="0"/>
          <w:numId w:val="22"/>
        </w:numPr>
        <w:spacing w:after="111" w:line="249" w:lineRule="auto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lastRenderedPageBreak/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A54975">
      <w:pPr>
        <w:pStyle w:val="Akapitzlist"/>
        <w:numPr>
          <w:ilvl w:val="0"/>
          <w:numId w:val="23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D82595" w:rsidRPr="00002345" w:rsidRDefault="00D82595" w:rsidP="00002345">
      <w:pPr>
        <w:spacing w:after="147" w:line="249" w:lineRule="auto"/>
        <w:ind w:left="567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002345" w:rsidRPr="00216644" w:rsidRDefault="00002345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474ACC">
      <w:pPr>
        <w:numPr>
          <w:ilvl w:val="0"/>
          <w:numId w:val="36"/>
        </w:numPr>
        <w:spacing w:after="133" w:line="271" w:lineRule="auto"/>
        <w:ind w:left="851" w:right="48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  <w:bookmarkStart w:id="0" w:name="_GoBack"/>
      <w:bookmarkEnd w:id="0"/>
    </w:p>
    <w:p w:rsidR="001403A5" w:rsidRPr="0074282C" w:rsidRDefault="00002345" w:rsidP="0074282C">
      <w:pPr>
        <w:pStyle w:val="Akapitzlist"/>
        <w:numPr>
          <w:ilvl w:val="3"/>
          <w:numId w:val="37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74282C">
      <w:pPr>
        <w:pStyle w:val="Akapitzlist"/>
        <w:numPr>
          <w:ilvl w:val="1"/>
          <w:numId w:val="38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430AA5" w:rsidRDefault="00430AA5" w:rsidP="0074282C">
      <w:pPr>
        <w:pStyle w:val="Akapitzlist"/>
        <w:numPr>
          <w:ilvl w:val="1"/>
          <w:numId w:val="38"/>
        </w:numPr>
        <w:spacing w:after="187" w:line="259" w:lineRule="auto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</w:rPr>
        <w:t xml:space="preserve">Zobowiązanie podmiotu udostępniającego zasoby </w:t>
      </w:r>
    </w:p>
    <w:p w:rsidR="0074282C" w:rsidRDefault="0074282C" w:rsidP="0074282C">
      <w:pPr>
        <w:pStyle w:val="Akapitzlist"/>
        <w:numPr>
          <w:ilvl w:val="1"/>
          <w:numId w:val="38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74282C" w:rsidRDefault="0074282C" w:rsidP="0074282C">
      <w:pPr>
        <w:pStyle w:val="Akapitzlist"/>
        <w:numPr>
          <w:ilvl w:val="1"/>
          <w:numId w:val="38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74282C" w:rsidRPr="0074282C" w:rsidRDefault="0074282C" w:rsidP="0074282C">
      <w:pPr>
        <w:pStyle w:val="Akapitzlist"/>
        <w:numPr>
          <w:ilvl w:val="1"/>
          <w:numId w:val="38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Wykaz usług</w:t>
      </w:r>
    </w:p>
    <w:p w:rsidR="00002345" w:rsidRPr="0074282C" w:rsidRDefault="00002345" w:rsidP="0074282C">
      <w:pPr>
        <w:pStyle w:val="Akapitzlist"/>
        <w:numPr>
          <w:ilvl w:val="3"/>
          <w:numId w:val="37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Istotne</w:t>
      </w:r>
      <w:r w:rsidR="0074282C"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postanowienia umowne</w:t>
      </w:r>
    </w:p>
    <w:p w:rsidR="004865D4" w:rsidRPr="0074282C" w:rsidRDefault="004865D4" w:rsidP="0074282C">
      <w:pPr>
        <w:pStyle w:val="Akapitzlist"/>
        <w:numPr>
          <w:ilvl w:val="3"/>
          <w:numId w:val="37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 xml:space="preserve">Projekt zieleni </w:t>
      </w:r>
      <w:r w:rsidR="0074282C">
        <w:rPr>
          <w:rFonts w:ascii="Calibri" w:hAnsi="Calibri" w:cs="Calibri"/>
        </w:rPr>
        <w:t xml:space="preserve">wokół budynku centralnego magazynu zbiorów muzealnych z funkcją wystawienniczą wraz zapleczem konserwatorskim i edukacyjnym. </w:t>
      </w:r>
    </w:p>
    <w:p w:rsidR="001403A5" w:rsidRPr="0074282C" w:rsidRDefault="004865D4" w:rsidP="0074282C">
      <w:pPr>
        <w:pStyle w:val="Akapitzlist"/>
        <w:numPr>
          <w:ilvl w:val="3"/>
          <w:numId w:val="37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</w:rPr>
        <w:t>Przedmiar robót</w:t>
      </w:r>
      <w:r w:rsidRPr="0074282C">
        <w:rPr>
          <w:rFonts w:ascii="Calibri" w:hAnsi="Calibri" w:cs="Calibri"/>
          <w:b/>
        </w:rPr>
        <w:t xml:space="preserve"> </w:t>
      </w:r>
      <w:r w:rsidR="00002345" w:rsidRPr="0074282C">
        <w:rPr>
          <w:rFonts w:ascii="Calibri" w:hAnsi="Calibri" w:cs="Calibri"/>
          <w:b/>
        </w:rPr>
        <w:t xml:space="preserve"> </w:t>
      </w:r>
      <w:r w:rsidR="000E1B20" w:rsidRPr="0074282C">
        <w:rPr>
          <w:rFonts w:ascii="Calibri" w:hAnsi="Calibri" w:cs="Calibri"/>
          <w:sz w:val="16"/>
        </w:rPr>
        <w:t xml:space="preserve">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CAE" w:rsidRDefault="00A11CAE">
      <w:pPr>
        <w:spacing w:after="0" w:line="240" w:lineRule="auto"/>
      </w:pPr>
      <w:r>
        <w:separator/>
      </w:r>
    </w:p>
  </w:endnote>
  <w:endnote w:type="continuationSeparator" w:id="0">
    <w:p w:rsidR="00A11CAE" w:rsidRDefault="00A1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ACC">
      <w:rPr>
        <w:noProof/>
      </w:rPr>
      <w:t>2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4ACC">
      <w:rPr>
        <w:noProof/>
      </w:rPr>
      <w:t>1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Default="0071027A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71027A" w:rsidRDefault="0071027A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CAE" w:rsidRDefault="00A11CAE">
      <w:pPr>
        <w:spacing w:after="0" w:line="240" w:lineRule="auto"/>
      </w:pPr>
      <w:r>
        <w:separator/>
      </w:r>
    </w:p>
  </w:footnote>
  <w:footnote w:type="continuationSeparator" w:id="0">
    <w:p w:rsidR="00A11CAE" w:rsidRDefault="00A1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2C" w:rsidRPr="0074282C" w:rsidRDefault="0074282C" w:rsidP="0074282C">
    <w:pPr>
      <w:pStyle w:val="Nagwek"/>
      <w:rPr>
        <w:rFonts w:ascii="Calibri" w:hAnsi="Calibri" w:cs="Calibri"/>
        <w:b/>
        <w:sz w:val="20"/>
        <w:szCs w:val="20"/>
      </w:rPr>
    </w:pPr>
    <w:r w:rsidRPr="0074282C">
      <w:rPr>
        <w:rFonts w:ascii="Calibri" w:hAnsi="Calibri" w:cs="Calibri"/>
        <w:b/>
        <w:sz w:val="20"/>
        <w:szCs w:val="20"/>
      </w:rPr>
      <w:t>ZNAK SPRAWY: 1/2022</w:t>
    </w:r>
  </w:p>
  <w:p w:rsidR="0074282C" w:rsidRDefault="007428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27A" w:rsidRPr="0074282C" w:rsidRDefault="0074282C" w:rsidP="0074282C">
    <w:pPr>
      <w:pStyle w:val="Nagwek"/>
      <w:rPr>
        <w:rFonts w:ascii="Calibri" w:hAnsi="Calibri" w:cs="Calibri"/>
        <w:b/>
        <w:sz w:val="20"/>
        <w:szCs w:val="20"/>
      </w:rPr>
    </w:pPr>
    <w:r w:rsidRPr="0074282C">
      <w:rPr>
        <w:rFonts w:ascii="Calibri" w:hAnsi="Calibri" w:cs="Calibri"/>
        <w:b/>
        <w:sz w:val="20"/>
        <w:szCs w:val="20"/>
      </w:rPr>
      <w:t>ZNAK SPRAWY: 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6EE79CC"/>
    <w:multiLevelType w:val="hybridMultilevel"/>
    <w:tmpl w:val="AAB09FA8"/>
    <w:lvl w:ilvl="0" w:tplc="58C61574">
      <w:start w:val="2"/>
      <w:numFmt w:val="lowerLetter"/>
      <w:lvlText w:val="%1)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E53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2A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E40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806D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E822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18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867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4C06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6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7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0" w15:restartNumberingAfterBreak="0">
    <w:nsid w:val="20D963D5"/>
    <w:multiLevelType w:val="multilevel"/>
    <w:tmpl w:val="A360119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E0D50"/>
    <w:multiLevelType w:val="multilevel"/>
    <w:tmpl w:val="1A323866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12" w15:restartNumberingAfterBreak="0">
    <w:nsid w:val="268C00DB"/>
    <w:multiLevelType w:val="multilevel"/>
    <w:tmpl w:val="A006B3E8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2ACB66BB"/>
    <w:multiLevelType w:val="hybridMultilevel"/>
    <w:tmpl w:val="025E3EEE"/>
    <w:lvl w:ilvl="0" w:tplc="6B3A26AC">
      <w:start w:val="1"/>
      <w:numFmt w:val="upperLetter"/>
      <w:lvlText w:val="%1."/>
      <w:lvlJc w:val="left"/>
      <w:pPr>
        <w:ind w:left="2203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5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93BB4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abstractNum w:abstractNumId="18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0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1" w15:restartNumberingAfterBreak="0">
    <w:nsid w:val="45AE74C8"/>
    <w:multiLevelType w:val="hybridMultilevel"/>
    <w:tmpl w:val="829E7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BA0EC86">
      <w:start w:val="1"/>
      <w:numFmt w:val="decimal"/>
      <w:lvlText w:val="%2)"/>
      <w:lvlJc w:val="left"/>
      <w:pPr>
        <w:ind w:left="19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4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6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204AA8"/>
    <w:multiLevelType w:val="multilevel"/>
    <w:tmpl w:val="6E3C941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8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455111"/>
    <w:multiLevelType w:val="hybridMultilevel"/>
    <w:tmpl w:val="6AE423F8"/>
    <w:lvl w:ilvl="0" w:tplc="36B2936C">
      <w:start w:val="2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EBC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2A1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40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4A2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F7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E66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E37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485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2" w15:restartNumberingAfterBreak="0">
    <w:nsid w:val="64874E62"/>
    <w:multiLevelType w:val="hybridMultilevel"/>
    <w:tmpl w:val="BA4EC6A2"/>
    <w:lvl w:ilvl="0" w:tplc="D5744E02">
      <w:start w:val="1"/>
      <w:numFmt w:val="decimal"/>
      <w:lvlText w:val="%1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32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EBE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264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3271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83D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A00A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C11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A32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AA3D11"/>
    <w:multiLevelType w:val="multilevel"/>
    <w:tmpl w:val="58041A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4" w15:restartNumberingAfterBreak="0">
    <w:nsid w:val="6BEC073C"/>
    <w:multiLevelType w:val="hybridMultilevel"/>
    <w:tmpl w:val="7D68A72A"/>
    <w:lvl w:ilvl="0" w:tplc="2A6E4B8C">
      <w:start w:val="1"/>
      <w:numFmt w:val="bullet"/>
      <w:lvlText w:val="-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BC8096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46494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DC8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6A78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1C2AB2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2A420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F0CEEC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AD4EC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6ED22C1A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8" w15:restartNumberingAfterBreak="0">
    <w:nsid w:val="73C47903"/>
    <w:multiLevelType w:val="hybridMultilevel"/>
    <w:tmpl w:val="936642BC"/>
    <w:lvl w:ilvl="0" w:tplc="2DD83CF2">
      <w:start w:val="1"/>
      <w:numFmt w:val="lowerLetter"/>
      <w:lvlText w:val="%1)"/>
      <w:lvlJc w:val="left"/>
      <w:pPr>
        <w:ind w:left="145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9" w15:restartNumberingAfterBreak="0">
    <w:nsid w:val="79267DA5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6C698E"/>
    <w:multiLevelType w:val="hybridMultilevel"/>
    <w:tmpl w:val="882A382A"/>
    <w:lvl w:ilvl="0" w:tplc="B38C99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237EE">
      <w:start w:val="1"/>
      <w:numFmt w:val="lowerLetter"/>
      <w:lvlText w:val="%2"/>
      <w:lvlJc w:val="left"/>
      <w:pPr>
        <w:ind w:left="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D83CF2">
      <w:start w:val="1"/>
      <w:numFmt w:val="lowerLetter"/>
      <w:lvlRestart w:val="0"/>
      <w:lvlText w:val="%3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C4C96">
      <w:start w:val="1"/>
      <w:numFmt w:val="decimal"/>
      <w:lvlText w:val="%4"/>
      <w:lvlJc w:val="left"/>
      <w:pPr>
        <w:ind w:left="1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A7F20">
      <w:start w:val="1"/>
      <w:numFmt w:val="lowerLetter"/>
      <w:lvlText w:val="%5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DA2238">
      <w:start w:val="1"/>
      <w:numFmt w:val="lowerRoman"/>
      <w:lvlText w:val="%6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C8B1C">
      <w:start w:val="1"/>
      <w:numFmt w:val="decimal"/>
      <w:lvlText w:val="%7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82184">
      <w:start w:val="1"/>
      <w:numFmt w:val="lowerLetter"/>
      <w:lvlText w:val="%8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368BE4">
      <w:start w:val="1"/>
      <w:numFmt w:val="lowerRoman"/>
      <w:lvlText w:val="%9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992261F"/>
    <w:multiLevelType w:val="hybridMultilevel"/>
    <w:tmpl w:val="5A746F6A"/>
    <w:lvl w:ilvl="0" w:tplc="A51EFEDC">
      <w:start w:val="1"/>
      <w:numFmt w:val="decimal"/>
      <w:lvlText w:val="%1)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73C19"/>
    <w:multiLevelType w:val="multilevel"/>
    <w:tmpl w:val="D2CC5600"/>
    <w:lvl w:ilvl="0">
      <w:start w:val="24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21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C2A3709"/>
    <w:multiLevelType w:val="hybridMultilevel"/>
    <w:tmpl w:val="048019CC"/>
    <w:lvl w:ilvl="0" w:tplc="14AC5850">
      <w:start w:val="1"/>
      <w:numFmt w:val="lowerLetter"/>
      <w:lvlText w:val="%1)"/>
      <w:lvlJc w:val="left"/>
      <w:pPr>
        <w:ind w:left="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9C7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CAB5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8C087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632F0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A8EDC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8C36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2F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0A8D0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511CD9"/>
    <w:multiLevelType w:val="multilevel"/>
    <w:tmpl w:val="040EEBA8"/>
    <w:lvl w:ilvl="0">
      <w:start w:val="1"/>
      <w:numFmt w:val="decimal"/>
      <w:lvlText w:val="%1."/>
      <w:lvlJc w:val="left"/>
      <w:pPr>
        <w:ind w:left="841" w:hanging="360"/>
      </w:pPr>
    </w:lvl>
    <w:lvl w:ilvl="1">
      <w:start w:val="2"/>
      <w:numFmt w:val="decimal"/>
      <w:isLgl/>
      <w:lvlText w:val="%1.%2."/>
      <w:lvlJc w:val="left"/>
      <w:pPr>
        <w:ind w:left="115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1" w:hanging="1800"/>
      </w:pPr>
      <w:rPr>
        <w:rFonts w:hint="default"/>
      </w:rPr>
    </w:lvl>
  </w:abstractNum>
  <w:num w:numId="1">
    <w:abstractNumId w:val="36"/>
  </w:num>
  <w:num w:numId="2">
    <w:abstractNumId w:val="41"/>
  </w:num>
  <w:num w:numId="3">
    <w:abstractNumId w:val="44"/>
  </w:num>
  <w:num w:numId="4">
    <w:abstractNumId w:val="32"/>
  </w:num>
  <w:num w:numId="5">
    <w:abstractNumId w:val="40"/>
  </w:num>
  <w:num w:numId="6">
    <w:abstractNumId w:val="12"/>
  </w:num>
  <w:num w:numId="7">
    <w:abstractNumId w:val="42"/>
  </w:num>
  <w:num w:numId="8">
    <w:abstractNumId w:val="18"/>
  </w:num>
  <w:num w:numId="9">
    <w:abstractNumId w:val="26"/>
  </w:num>
  <w:num w:numId="10">
    <w:abstractNumId w:val="3"/>
  </w:num>
  <w:num w:numId="11">
    <w:abstractNumId w:val="39"/>
  </w:num>
  <w:num w:numId="12">
    <w:abstractNumId w:val="29"/>
  </w:num>
  <w:num w:numId="13">
    <w:abstractNumId w:val="34"/>
  </w:num>
  <w:num w:numId="14">
    <w:abstractNumId w:val="8"/>
  </w:num>
  <w:num w:numId="15">
    <w:abstractNumId w:val="24"/>
  </w:num>
  <w:num w:numId="16">
    <w:abstractNumId w:val="15"/>
  </w:num>
  <w:num w:numId="17">
    <w:abstractNumId w:val="28"/>
  </w:num>
  <w:num w:numId="18">
    <w:abstractNumId w:val="4"/>
  </w:num>
  <w:num w:numId="19">
    <w:abstractNumId w:val="19"/>
  </w:num>
  <w:num w:numId="20">
    <w:abstractNumId w:val="17"/>
  </w:num>
  <w:num w:numId="21">
    <w:abstractNumId w:val="38"/>
  </w:num>
  <w:num w:numId="22">
    <w:abstractNumId w:val="13"/>
  </w:num>
  <w:num w:numId="23">
    <w:abstractNumId w:val="30"/>
  </w:num>
  <w:num w:numId="24">
    <w:abstractNumId w:val="23"/>
  </w:num>
  <w:num w:numId="25">
    <w:abstractNumId w:val="6"/>
  </w:num>
  <w:num w:numId="26">
    <w:abstractNumId w:val="45"/>
  </w:num>
  <w:num w:numId="27">
    <w:abstractNumId w:val="16"/>
  </w:num>
  <w:num w:numId="28">
    <w:abstractNumId w:val="31"/>
  </w:num>
  <w:num w:numId="29">
    <w:abstractNumId w:val="14"/>
  </w:num>
  <w:num w:numId="30">
    <w:abstractNumId w:val="37"/>
  </w:num>
  <w:num w:numId="31">
    <w:abstractNumId w:val="9"/>
  </w:num>
  <w:num w:numId="32">
    <w:abstractNumId w:val="27"/>
  </w:num>
  <w:num w:numId="33">
    <w:abstractNumId w:val="1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0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0"/>
  </w:num>
  <w:num w:numId="40">
    <w:abstractNumId w:val="1"/>
  </w:num>
  <w:num w:numId="41">
    <w:abstractNumId w:val="2"/>
  </w:num>
  <w:num w:numId="42">
    <w:abstractNumId w:val="21"/>
  </w:num>
  <w:num w:numId="43">
    <w:abstractNumId w:val="43"/>
  </w:num>
  <w:num w:numId="44">
    <w:abstractNumId w:val="11"/>
  </w:num>
  <w:num w:numId="45">
    <w:abstractNumId w:val="22"/>
  </w:num>
  <w:num w:numId="46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4177E"/>
    <w:rsid w:val="00052CB9"/>
    <w:rsid w:val="0005573A"/>
    <w:rsid w:val="0006110C"/>
    <w:rsid w:val="0008287F"/>
    <w:rsid w:val="00091142"/>
    <w:rsid w:val="0009221F"/>
    <w:rsid w:val="000C52EF"/>
    <w:rsid w:val="000E05B6"/>
    <w:rsid w:val="000E1B20"/>
    <w:rsid w:val="000E568E"/>
    <w:rsid w:val="000F22B1"/>
    <w:rsid w:val="001154FC"/>
    <w:rsid w:val="00123FF7"/>
    <w:rsid w:val="00125704"/>
    <w:rsid w:val="00135360"/>
    <w:rsid w:val="001403A5"/>
    <w:rsid w:val="0014088F"/>
    <w:rsid w:val="00152702"/>
    <w:rsid w:val="00163204"/>
    <w:rsid w:val="001845F3"/>
    <w:rsid w:val="00193E88"/>
    <w:rsid w:val="001B7746"/>
    <w:rsid w:val="001C77EF"/>
    <w:rsid w:val="001E6420"/>
    <w:rsid w:val="001F2C9F"/>
    <w:rsid w:val="00203C26"/>
    <w:rsid w:val="00211812"/>
    <w:rsid w:val="002138FD"/>
    <w:rsid w:val="00216644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56B5"/>
    <w:rsid w:val="002C13C7"/>
    <w:rsid w:val="002C7F8B"/>
    <w:rsid w:val="002D1D65"/>
    <w:rsid w:val="002D53C4"/>
    <w:rsid w:val="002E0C8F"/>
    <w:rsid w:val="002F11B9"/>
    <w:rsid w:val="003119D3"/>
    <w:rsid w:val="00330ECF"/>
    <w:rsid w:val="00367491"/>
    <w:rsid w:val="003B6A34"/>
    <w:rsid w:val="003C5DC8"/>
    <w:rsid w:val="004176DF"/>
    <w:rsid w:val="004224B0"/>
    <w:rsid w:val="00430AA5"/>
    <w:rsid w:val="00433C37"/>
    <w:rsid w:val="0044455B"/>
    <w:rsid w:val="00455E54"/>
    <w:rsid w:val="00463347"/>
    <w:rsid w:val="004740C6"/>
    <w:rsid w:val="00474ACC"/>
    <w:rsid w:val="004768F6"/>
    <w:rsid w:val="00477AF8"/>
    <w:rsid w:val="004865D4"/>
    <w:rsid w:val="0049453E"/>
    <w:rsid w:val="0049516B"/>
    <w:rsid w:val="004952D7"/>
    <w:rsid w:val="004E3C69"/>
    <w:rsid w:val="004E7375"/>
    <w:rsid w:val="004E7474"/>
    <w:rsid w:val="00501785"/>
    <w:rsid w:val="00510476"/>
    <w:rsid w:val="0054080D"/>
    <w:rsid w:val="00550F66"/>
    <w:rsid w:val="00586E4F"/>
    <w:rsid w:val="0059724F"/>
    <w:rsid w:val="005E35EA"/>
    <w:rsid w:val="005F5176"/>
    <w:rsid w:val="006119B7"/>
    <w:rsid w:val="006572A5"/>
    <w:rsid w:val="00661D99"/>
    <w:rsid w:val="006B158E"/>
    <w:rsid w:val="006B50B2"/>
    <w:rsid w:val="006B5FF4"/>
    <w:rsid w:val="006C0CD8"/>
    <w:rsid w:val="006C2A8D"/>
    <w:rsid w:val="007074C9"/>
    <w:rsid w:val="0071027A"/>
    <w:rsid w:val="007272FA"/>
    <w:rsid w:val="0073059B"/>
    <w:rsid w:val="0074103C"/>
    <w:rsid w:val="0074282C"/>
    <w:rsid w:val="00745551"/>
    <w:rsid w:val="00757206"/>
    <w:rsid w:val="00763301"/>
    <w:rsid w:val="007704D2"/>
    <w:rsid w:val="00776066"/>
    <w:rsid w:val="00782378"/>
    <w:rsid w:val="007A3580"/>
    <w:rsid w:val="007B1480"/>
    <w:rsid w:val="007C147F"/>
    <w:rsid w:val="00810A3F"/>
    <w:rsid w:val="008643EC"/>
    <w:rsid w:val="00865F03"/>
    <w:rsid w:val="00892455"/>
    <w:rsid w:val="008A34C4"/>
    <w:rsid w:val="008B2714"/>
    <w:rsid w:val="008D3049"/>
    <w:rsid w:val="008D31B0"/>
    <w:rsid w:val="00941A6F"/>
    <w:rsid w:val="0098045B"/>
    <w:rsid w:val="0098328D"/>
    <w:rsid w:val="009B7DBD"/>
    <w:rsid w:val="009C36A4"/>
    <w:rsid w:val="009D1008"/>
    <w:rsid w:val="009D28BD"/>
    <w:rsid w:val="009F501D"/>
    <w:rsid w:val="00A11CAE"/>
    <w:rsid w:val="00A15A4D"/>
    <w:rsid w:val="00A25A8E"/>
    <w:rsid w:val="00A45541"/>
    <w:rsid w:val="00A54975"/>
    <w:rsid w:val="00A63719"/>
    <w:rsid w:val="00AA0306"/>
    <w:rsid w:val="00AD4D64"/>
    <w:rsid w:val="00AD5F86"/>
    <w:rsid w:val="00B03169"/>
    <w:rsid w:val="00B15A03"/>
    <w:rsid w:val="00B31ACD"/>
    <w:rsid w:val="00B44994"/>
    <w:rsid w:val="00B54BB8"/>
    <w:rsid w:val="00B72CF0"/>
    <w:rsid w:val="00B81757"/>
    <w:rsid w:val="00B81C0F"/>
    <w:rsid w:val="00B92D50"/>
    <w:rsid w:val="00B942A5"/>
    <w:rsid w:val="00B96C17"/>
    <w:rsid w:val="00BA50B1"/>
    <w:rsid w:val="00BB75BD"/>
    <w:rsid w:val="00BF45B3"/>
    <w:rsid w:val="00C22E9C"/>
    <w:rsid w:val="00C62038"/>
    <w:rsid w:val="00C80FBC"/>
    <w:rsid w:val="00CB2365"/>
    <w:rsid w:val="00CB2FD6"/>
    <w:rsid w:val="00CC0388"/>
    <w:rsid w:val="00CC6452"/>
    <w:rsid w:val="00CD45BA"/>
    <w:rsid w:val="00CD6D13"/>
    <w:rsid w:val="00CF1AB5"/>
    <w:rsid w:val="00D01702"/>
    <w:rsid w:val="00D3766D"/>
    <w:rsid w:val="00D4002A"/>
    <w:rsid w:val="00D50453"/>
    <w:rsid w:val="00D56146"/>
    <w:rsid w:val="00D66734"/>
    <w:rsid w:val="00D82595"/>
    <w:rsid w:val="00D9032C"/>
    <w:rsid w:val="00DA0245"/>
    <w:rsid w:val="00DB4941"/>
    <w:rsid w:val="00DB66D5"/>
    <w:rsid w:val="00DC798F"/>
    <w:rsid w:val="00DE40DC"/>
    <w:rsid w:val="00E160D3"/>
    <w:rsid w:val="00E57031"/>
    <w:rsid w:val="00E871B4"/>
    <w:rsid w:val="00E9077E"/>
    <w:rsid w:val="00EC619A"/>
    <w:rsid w:val="00F00115"/>
    <w:rsid w:val="00F15F71"/>
    <w:rsid w:val="00F447C7"/>
    <w:rsid w:val="00F64BC9"/>
    <w:rsid w:val="00F73E46"/>
    <w:rsid w:val="00F8461B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27601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0B41F-CF4E-4084-A965-F7BD128C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7588</Words>
  <Characters>45529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25</cp:revision>
  <cp:lastPrinted>2022-02-24T08:46:00Z</cp:lastPrinted>
  <dcterms:created xsi:type="dcterms:W3CDTF">2022-02-21T08:43:00Z</dcterms:created>
  <dcterms:modified xsi:type="dcterms:W3CDTF">2022-02-24T08:53:00Z</dcterms:modified>
</cp:coreProperties>
</file>