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655338" w:rsidP="004E5813">
      <w:pPr>
        <w:ind w:left="5387"/>
        <w:jc w:val="right"/>
      </w:pPr>
      <w:r>
        <w:t>Ciechanowiec, 14.06.2024</w:t>
      </w:r>
      <w:r w:rsidR="004E5813">
        <w:t xml:space="preserve"> r.</w:t>
      </w:r>
    </w:p>
    <w:p w:rsidR="004E5813" w:rsidRDefault="00655338" w:rsidP="004E5813">
      <w:r>
        <w:t>AD/380/1/2024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655338">
        <w:rPr>
          <w:i/>
        </w:rPr>
        <w:t>ówień publicznych (Dz. U. z 2023 r. poz. 1605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655338">
        <w:rPr>
          <w:rFonts w:ascii="Calibri" w:eastAsia="Calibri" w:hAnsi="Calibri" w:cs="Calibri"/>
          <w:i/>
          <w:sz w:val="24"/>
          <w:szCs w:val="24"/>
        </w:rPr>
        <w:t>Wykonanie dokumentacji projektowej budynku – Muzealnego Centrum Edukacyjnego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rPr>
          <w:rFonts w:ascii="Calibri" w:eastAsia="Calibri" w:hAnsi="Calibri" w:cs="Calibri"/>
          <w:i/>
          <w:sz w:val="24"/>
          <w:szCs w:val="24"/>
        </w:rPr>
        <w:t>.</w:t>
      </w:r>
    </w:p>
    <w:p w:rsidR="00BA6097" w:rsidRDefault="00BA6097" w:rsidP="00FE2217">
      <w:pPr>
        <w:ind w:left="5664" w:firstLine="708"/>
      </w:pP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655338">
        <w:rPr>
          <w:rFonts w:ascii="Calibri" w:eastAsia="Calibri" w:hAnsi="Calibri" w:cs="Calibri"/>
          <w:i/>
          <w:sz w:val="24"/>
          <w:szCs w:val="24"/>
        </w:rPr>
        <w:t>„Wykonanie dokumentacji projektowej budynku – Muzealnego Centrum Edukacyjnego”.</w:t>
      </w:r>
      <w:r w:rsidR="00655338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t>Zamawiający informuje, że ofertę złożyli następujący Wykonawcy:</w:t>
      </w:r>
    </w:p>
    <w:p w:rsidR="001C0475" w:rsidRDefault="00655338" w:rsidP="00AE0309">
      <w:pPr>
        <w:pStyle w:val="Akapitzlist"/>
        <w:numPr>
          <w:ilvl w:val="0"/>
          <w:numId w:val="13"/>
        </w:numPr>
        <w:jc w:val="both"/>
      </w:pPr>
      <w:r>
        <w:t xml:space="preserve">Kwadratura Sp. z o.o., ul. Wiktorska nr 6/4, 02 – 587 Warszawa – cena – 276 750,00 zł brutto. </w:t>
      </w:r>
    </w:p>
    <w:p w:rsidR="00655338" w:rsidRDefault="00016A59" w:rsidP="00AE0309">
      <w:pPr>
        <w:pStyle w:val="Akapitzlist"/>
        <w:numPr>
          <w:ilvl w:val="0"/>
          <w:numId w:val="13"/>
        </w:numPr>
        <w:jc w:val="both"/>
      </w:pPr>
      <w:r>
        <w:t>ARCHINWEST Przemysław Borys, ul. 1 Maja 27, 18 – 200 Wysokie Mazowieckie – cena - 590 400 zł brutto.</w:t>
      </w:r>
    </w:p>
    <w:p w:rsidR="00016A59" w:rsidRDefault="00016A59" w:rsidP="00AE0309">
      <w:pPr>
        <w:pStyle w:val="Akapitzlist"/>
        <w:numPr>
          <w:ilvl w:val="0"/>
          <w:numId w:val="13"/>
        </w:numPr>
        <w:jc w:val="both"/>
      </w:pPr>
      <w:r>
        <w:t xml:space="preserve">Kocewicz Business Services Sp. z o.o., ul. Domaniewska 37 lok. 2.43, 02 – 672 Warszawa – cena – 193 725,00 zł brutto. </w:t>
      </w:r>
      <w:bookmarkStart w:id="0" w:name="_GoBack"/>
      <w:bookmarkEnd w:id="0"/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16A59"/>
    <w:rsid w:val="00043793"/>
    <w:rsid w:val="0008420C"/>
    <w:rsid w:val="00086374"/>
    <w:rsid w:val="000A771E"/>
    <w:rsid w:val="000C13CD"/>
    <w:rsid w:val="000C33AA"/>
    <w:rsid w:val="000E60D7"/>
    <w:rsid w:val="00183DA8"/>
    <w:rsid w:val="0019321F"/>
    <w:rsid w:val="001A0544"/>
    <w:rsid w:val="001C0475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46A94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07777"/>
    <w:rsid w:val="00641D8C"/>
    <w:rsid w:val="00655338"/>
    <w:rsid w:val="006A7740"/>
    <w:rsid w:val="006C74D0"/>
    <w:rsid w:val="00714622"/>
    <w:rsid w:val="00783143"/>
    <w:rsid w:val="007E1663"/>
    <w:rsid w:val="00835BED"/>
    <w:rsid w:val="0083740B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41D60"/>
    <w:rsid w:val="00C56122"/>
    <w:rsid w:val="00CA0D68"/>
    <w:rsid w:val="00CA718E"/>
    <w:rsid w:val="00CC5824"/>
    <w:rsid w:val="00CD3965"/>
    <w:rsid w:val="00CE040F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90ACE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A86E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8E31-A01C-42AA-B2E1-73597BF4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3</cp:revision>
  <cp:lastPrinted>2024-06-14T12:42:00Z</cp:lastPrinted>
  <dcterms:created xsi:type="dcterms:W3CDTF">2024-06-14T12:26:00Z</dcterms:created>
  <dcterms:modified xsi:type="dcterms:W3CDTF">2024-06-14T12:42:00Z</dcterms:modified>
</cp:coreProperties>
</file>